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37" w:rsidRPr="008D7CED" w:rsidRDefault="00CD0B37" w:rsidP="00CD0B37">
      <w:pPr>
        <w:pStyle w:val="1"/>
        <w:spacing w:before="0" w:after="240"/>
        <w:jc w:val="right"/>
        <w:rPr>
          <w:b/>
          <w:color w:val="auto"/>
          <w:sz w:val="24"/>
          <w:szCs w:val="24"/>
        </w:rPr>
      </w:pPr>
      <w:r w:rsidRPr="008D7CED">
        <w:rPr>
          <w:b/>
          <w:color w:val="auto"/>
          <w:sz w:val="24"/>
          <w:szCs w:val="24"/>
        </w:rPr>
        <w:t>Развернутое приложение к пункту 5 программы семинара</w:t>
      </w:r>
    </w:p>
    <w:p w:rsidR="00CD0B37" w:rsidRPr="000D4E6B" w:rsidRDefault="00CD0B37" w:rsidP="00CD0B37">
      <w:pPr>
        <w:pStyle w:val="1"/>
        <w:spacing w:before="0" w:after="240"/>
        <w:jc w:val="center"/>
        <w:rPr>
          <w:b/>
        </w:rPr>
      </w:pPr>
      <w:r w:rsidRPr="000D4E6B">
        <w:rPr>
          <w:b/>
        </w:rPr>
        <w:t xml:space="preserve">Федеральные стандарты бухгалтерского учета для учреждений государственного сектора </w:t>
      </w:r>
    </w:p>
    <w:p w:rsidR="00CD0B37" w:rsidRDefault="00CD0B37" w:rsidP="00CD0B37">
      <w:pPr>
        <w:jc w:val="both"/>
      </w:pPr>
      <w:r w:rsidRPr="006645FD">
        <w:t xml:space="preserve">На основании ст. 21 Федерального закона от 06.12.2011 N 402-ФЗ "О бухгалтерском учете" документами, регулирующими бухгалтерский учет в </w:t>
      </w:r>
      <w:r>
        <w:t xml:space="preserve">РФ, являются </w:t>
      </w:r>
      <w:r w:rsidRPr="006645FD">
        <w:t>федеральные стандарты</w:t>
      </w:r>
      <w:r>
        <w:t>. В соответствии с приказом Минфина РФ от 10.04.2015 N 64н, Минфин РФ разрабатывает стандарты, обязательные для применения при организации бухгалтерского учета всеми учреждениями, государственными органами, получателями средств бюджета, начиная с 1 января 2018 года. Данная программа предназначена для главных бухгалтеров, работников бухгалтерских служб, экономистов учреждений всех типов и поможет разобраться в организации отдельных объектов бухгалтерского учета, составлении и представлении бухгалтерской (бюджетной) отчетности, применяемых с 2018 года.</w:t>
      </w:r>
    </w:p>
    <w:p w:rsidR="00CD0B37" w:rsidRPr="001156B2" w:rsidRDefault="00CD0B37" w:rsidP="00CD0B37">
      <w:pPr>
        <w:jc w:val="center"/>
        <w:rPr>
          <w:b/>
        </w:rPr>
      </w:pPr>
      <w:r w:rsidRPr="001156B2">
        <w:rPr>
          <w:b/>
        </w:rPr>
        <w:t>Развернутая программа по стандартам</w:t>
      </w:r>
      <w:r>
        <w:rPr>
          <w:b/>
        </w:rPr>
        <w:t>, вводимым в действие с 1 января 2018 года, общий обзор остальных стандартов</w:t>
      </w:r>
    </w:p>
    <w:p w:rsidR="00CD0B37" w:rsidRPr="00DC04C4" w:rsidRDefault="00CD0B37" w:rsidP="00CD0B37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04C4">
        <w:rPr>
          <w:b/>
          <w:sz w:val="24"/>
          <w:szCs w:val="24"/>
        </w:rPr>
        <w:t>Общие методические вопросы организации учета в учреждениях государственного сектора</w:t>
      </w:r>
    </w:p>
    <w:p w:rsidR="00CD0B37" w:rsidRDefault="00CD0B37" w:rsidP="00CD0B37">
      <w:pPr>
        <w:pStyle w:val="a3"/>
        <w:jc w:val="both"/>
      </w:pPr>
    </w:p>
    <w:p w:rsidR="00CD0B37" w:rsidRPr="004C4898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4C4898">
        <w:rPr>
          <w:b/>
        </w:rPr>
        <w:t>Концептуальные основы бухгалтерского учета и отчетности организаций государственного сектора. Обзор основных правил ведения учета и представления отчетности учреждениями госсектора, подлежащих применению с 2018 года - Приказ Минфина РФ от 31.12.2016 № 256н</w:t>
      </w:r>
    </w:p>
    <w:p w:rsidR="00CD0B37" w:rsidRDefault="00CD0B37" w:rsidP="00CD0B37">
      <w:pPr>
        <w:jc w:val="both"/>
      </w:pPr>
      <w:r>
        <w:t>-  субъекты и объекты бухгалтерского учета, основные понятия, в том числе контроль над активом, полезный потенциал, будущие экономические выгоды, правила признания и прекращения признания объектов учета</w:t>
      </w:r>
    </w:p>
    <w:p w:rsidR="00CD0B37" w:rsidRDefault="00CD0B37" w:rsidP="00CD0B37">
      <w:pPr>
        <w:jc w:val="both"/>
      </w:pPr>
      <w:r>
        <w:t>-  основные принципы учета (в том числе принцип существенности информации)</w:t>
      </w:r>
    </w:p>
    <w:p w:rsidR="00CD0B37" w:rsidRDefault="00CD0B37" w:rsidP="00CD0B37">
      <w:pPr>
        <w:jc w:val="both"/>
      </w:pPr>
      <w:r>
        <w:t>- оценка имущества и обязательств. Понятие и методы определения справедливой стоимости для различных видов активов и обязательств</w:t>
      </w:r>
    </w:p>
    <w:p w:rsidR="00CD0B37" w:rsidRDefault="00CD0B37" w:rsidP="00CD0B37">
      <w:pPr>
        <w:jc w:val="both"/>
      </w:pPr>
      <w:r>
        <w:t xml:space="preserve">- первичные документы и регистры бухгалтерского учета – понятие, оформление, внутренний контроль,  исправление ошибок, график документооборота, хранение первичных документов и регистров </w:t>
      </w:r>
    </w:p>
    <w:p w:rsidR="00CD0B37" w:rsidRDefault="00CD0B37" w:rsidP="00CD0B37">
      <w:pPr>
        <w:jc w:val="both"/>
      </w:pPr>
      <w:r>
        <w:t>-  инвентаризация активов и обязательств – основные требования, отражение в учете и отчетности</w:t>
      </w:r>
    </w:p>
    <w:p w:rsidR="00CD0B37" w:rsidRDefault="00CD0B37" w:rsidP="00CD0B37">
      <w:pPr>
        <w:jc w:val="both"/>
      </w:pPr>
      <w:r>
        <w:t>- общее понятие бюджетной отчетности  - индивидуальная и консолидированная, бухгалтерская (финансовая) отчетность общего и специального назначения</w:t>
      </w:r>
    </w:p>
    <w:p w:rsidR="00CD0B37" w:rsidRDefault="00CD0B37" w:rsidP="00CD0B37">
      <w:pPr>
        <w:jc w:val="both"/>
      </w:pPr>
      <w:r>
        <w:t>- принципы отражения информации в бухгалтерской (финансовой) отчетности, в том числе существенность,  достоверность, сопоставимость и своевременность информации</w:t>
      </w:r>
    </w:p>
    <w:p w:rsidR="00CD0B37" w:rsidRDefault="00CD0B37" w:rsidP="00CD0B37">
      <w:pPr>
        <w:jc w:val="both"/>
      </w:pPr>
      <w:r>
        <w:t>- допущения подготовки бухгалтерской (финансовой) отчетности: имущественная обособленность, непрерывность, временной определенности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4C4898">
        <w:rPr>
          <w:b/>
        </w:rPr>
        <w:t>Учетная политика, оценочные значения и ошибки. Общие подходы к формированию и утверждению учетной политики учреждения, понятия ошибок в учете и порядок их исправления, определение оценочных значений, расчет и отражение в учете и отчетности – обзор Проекта федерального стандарта, вводимого в действие с 1 января 2018г.</w:t>
      </w:r>
    </w:p>
    <w:p w:rsidR="00CD0B37" w:rsidRDefault="00CD0B37" w:rsidP="00CD0B37">
      <w:pPr>
        <w:jc w:val="both"/>
      </w:pPr>
      <w:proofErr w:type="gramStart"/>
      <w:r>
        <w:lastRenderedPageBreak/>
        <w:t>- термины и определения (учетная политика, оценочное значение, перспективное и ретроспективное применение измененной учетной политики, пересчет бухгалтерской (финансовой) отчетности</w:t>
      </w:r>
      <w:proofErr w:type="gramEnd"/>
    </w:p>
    <w:p w:rsidR="00CD0B37" w:rsidRDefault="00CD0B37" w:rsidP="00CD0B37">
      <w:pPr>
        <w:jc w:val="both"/>
      </w:pPr>
      <w:r>
        <w:t>- порядок формирования учетной политики: способов организации и ведения бухгалтерского учета</w:t>
      </w:r>
    </w:p>
    <w:p w:rsidR="00CD0B37" w:rsidRDefault="00CD0B37" w:rsidP="00CD0B37">
      <w:pPr>
        <w:jc w:val="both"/>
      </w:pPr>
      <w:r>
        <w:t>- изменения учетной политики, в том числе последствий изменения учетной политики, корректировка входящих остатков по статье «Финансовый результат экономического субъекта» Бухгалтерского баланса и Пояснениях</w:t>
      </w:r>
    </w:p>
    <w:p w:rsidR="00CD0B37" w:rsidRDefault="00CD0B37" w:rsidP="00CD0B37">
      <w:pPr>
        <w:jc w:val="both"/>
      </w:pPr>
      <w:r>
        <w:t>- отражение изменений оценочных значений в бухгалтерской (финансовой) отчетности – перспективно и ретроспективно</w:t>
      </w:r>
    </w:p>
    <w:p w:rsidR="00CD0B37" w:rsidRPr="004C4898" w:rsidRDefault="00CD0B37" w:rsidP="00CD0B37">
      <w:pPr>
        <w:jc w:val="both"/>
      </w:pPr>
      <w:r>
        <w:t>- отражение исправлений ошибок в бухгалтерской (финансовой) отчетности (отчетного периода, при подготовке бухгалтерской отчетности, в ходе камеральной проверки бухгалтерской (финансовой) отчетности, в ходе осуществления внутреннего и внешнего финансового контроля, после даты утверждения отчетности)</w:t>
      </w:r>
    </w:p>
    <w:p w:rsidR="00CD0B37" w:rsidRPr="00DC6145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DC6145">
        <w:rPr>
          <w:b/>
        </w:rPr>
        <w:t>События после отчетной даты. Определение и классификация событий после отчетной даты, порядок отражения в учете и отчетности, роль учетной политики - обзор Проекта федерального стандарта, вводимого в действие с 1 января 2018г.</w:t>
      </w:r>
    </w:p>
    <w:p w:rsidR="00CD0B37" w:rsidRDefault="00CD0B37" w:rsidP="00CD0B37">
      <w:pPr>
        <w:jc w:val="both"/>
      </w:pPr>
      <w:r>
        <w:t>-  понятие и перечень событий после отчетной даты, два типа событий после отчетной даты</w:t>
      </w:r>
    </w:p>
    <w:p w:rsidR="00CD0B37" w:rsidRDefault="00CD0B37" w:rsidP="00CD0B37">
      <w:pPr>
        <w:jc w:val="both"/>
      </w:pPr>
      <w:r>
        <w:t xml:space="preserve">- отражение событий после отчетной даты в бухгалтерском учете </w:t>
      </w:r>
    </w:p>
    <w:p w:rsidR="00CD0B37" w:rsidRDefault="00CD0B37" w:rsidP="00CD0B37">
      <w:pPr>
        <w:jc w:val="both"/>
      </w:pPr>
      <w:r>
        <w:t>- отражение событий после отчетной даты в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</w:pPr>
      <w:r w:rsidRPr="00DC04C4">
        <w:rPr>
          <w:b/>
        </w:rPr>
        <w:t xml:space="preserve">Оценка активов и обязательств, выраженных в иностранной валюте – </w:t>
      </w:r>
      <w:r>
        <w:rPr>
          <w:b/>
        </w:rPr>
        <w:t xml:space="preserve">краткий </w:t>
      </w:r>
      <w:r w:rsidRPr="00DC04C4">
        <w:rPr>
          <w:b/>
        </w:rPr>
        <w:t>обзор Проекта стандарта «Влияние изменения курсов иностранных валют», вступающего в силу с 1 января 2019г</w:t>
      </w:r>
      <w:r>
        <w:t xml:space="preserve">. </w:t>
      </w:r>
    </w:p>
    <w:p w:rsidR="00CD0B37" w:rsidRDefault="00CD0B37" w:rsidP="00CD0B37">
      <w:pPr>
        <w:pStyle w:val="a3"/>
        <w:ind w:left="1440"/>
        <w:jc w:val="both"/>
      </w:pPr>
    </w:p>
    <w:p w:rsidR="00CD0B37" w:rsidRPr="00DC04C4" w:rsidRDefault="00CD0B37" w:rsidP="00CD0B3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C04C4">
        <w:rPr>
          <w:b/>
          <w:sz w:val="24"/>
          <w:szCs w:val="24"/>
        </w:rPr>
        <w:t xml:space="preserve">Организация учета нефинансовых активов в соответствии с правилами федеральных стандартов </w:t>
      </w:r>
    </w:p>
    <w:p w:rsidR="00CD0B37" w:rsidRDefault="00CD0B37" w:rsidP="00CD0B37">
      <w:pPr>
        <w:pStyle w:val="a3"/>
        <w:jc w:val="both"/>
      </w:pP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DC04C4">
        <w:rPr>
          <w:b/>
        </w:rPr>
        <w:t>Федеральный стандарт «Основные средства» - Приказ Минфина РФ от 31.12.2016 № 257н. Порядок отнесения имущества к категории основных средств в учете учреждений, вступающий в силу с 2018 года.</w:t>
      </w:r>
      <w:r w:rsidRPr="006645FD">
        <w:t xml:space="preserve"> </w:t>
      </w:r>
      <w:r w:rsidRPr="00DC04C4">
        <w:rPr>
          <w:b/>
        </w:rPr>
        <w:t>Классификация ОС, стоимостная оценка и ее изменение, порядок начисления амортизации. Обновленный порядок учета недвижимого имущества в госсекторе</w:t>
      </w:r>
    </w:p>
    <w:p w:rsidR="00CD0B37" w:rsidRDefault="00CD0B37" w:rsidP="00CD0B37">
      <w:pPr>
        <w:jc w:val="both"/>
      </w:pPr>
      <w:r>
        <w:t xml:space="preserve">- определение и группы основных средств (в том числе инвестиционная недвижимость, активы культурного наследия), срок полезного использования, стоимость (балансовая, переоцененная, остаточная), обменные и необменные операции </w:t>
      </w:r>
    </w:p>
    <w:p w:rsidR="00CD0B37" w:rsidRDefault="00CD0B37" w:rsidP="00CD0B37">
      <w:pPr>
        <w:jc w:val="both"/>
      </w:pPr>
      <w:r>
        <w:t>- принятие к учету, формирование единиц учета – инвентарных объектов (индивидуальных и комплексов конструктивно – сочлененных предметов, комплексом объектов), реклассификация исходя из новых условий использования</w:t>
      </w:r>
    </w:p>
    <w:p w:rsidR="00CD0B37" w:rsidRDefault="00CD0B37" w:rsidP="00CD0B37">
      <w:pPr>
        <w:jc w:val="both"/>
      </w:pPr>
      <w:r>
        <w:t>- первоначальная стоимость объекта основных средств, приобретенного или созданного,</w:t>
      </w:r>
      <w:r w:rsidRPr="000D4E6B">
        <w:t xml:space="preserve"> </w:t>
      </w:r>
      <w:r>
        <w:t>принятие к учету объекта по справедливой стоимости на дату приобретения. Затраты, не включаемые в первоначальную стоимость. Изменение балансовой стоимости</w:t>
      </w:r>
    </w:p>
    <w:p w:rsidR="00CD0B37" w:rsidRDefault="00CD0B37" w:rsidP="00CD0B37">
      <w:pPr>
        <w:jc w:val="both"/>
      </w:pPr>
      <w:r>
        <w:t xml:space="preserve">- последующая оценка объектов основных средств, в том числе при обесценении активов  </w:t>
      </w:r>
    </w:p>
    <w:p w:rsidR="00CD0B37" w:rsidRDefault="00CD0B37" w:rsidP="00CD0B37">
      <w:pPr>
        <w:jc w:val="both"/>
      </w:pPr>
      <w:r>
        <w:lastRenderedPageBreak/>
        <w:t>-  особенности учета объектов основных сре</w:t>
      </w:r>
      <w:proofErr w:type="gramStart"/>
      <w:r>
        <w:t>дств пр</w:t>
      </w:r>
      <w:proofErr w:type="gramEnd"/>
      <w:r>
        <w:t>и их выбытии организациям, не входящим в организации государственного сектора</w:t>
      </w:r>
    </w:p>
    <w:p w:rsidR="00CD0B37" w:rsidRDefault="00CD0B37" w:rsidP="00CD0B37">
      <w:pPr>
        <w:jc w:val="both"/>
      </w:pPr>
      <w:r>
        <w:t>-  особенности учета объектов основных средств, включаемых в группу «Инвестиционная недвижимость», в том числе при реклассификации</w:t>
      </w:r>
    </w:p>
    <w:p w:rsidR="00CD0B37" w:rsidRDefault="00CD0B37" w:rsidP="00CD0B37">
      <w:pPr>
        <w:jc w:val="both"/>
      </w:pPr>
      <w:r>
        <w:t>- амортизация, срок полезного использования, методы начисления амортизации (линейный, уменьшаемого остатка, пропорционально объему продукции), порядок начисления амортизации объектов стоимостью до 10.000 руб., от 10.000 руб. до 100.000 руб. и свыше 100.000 руб.</w:t>
      </w:r>
    </w:p>
    <w:p w:rsidR="00CD0B37" w:rsidRDefault="00CD0B37" w:rsidP="00CD0B37">
      <w:pPr>
        <w:jc w:val="both"/>
      </w:pPr>
      <w:r>
        <w:t>- особенности  амортизации  при переоценке основных средств, отражение в учете корректировок сумм амортизации</w:t>
      </w:r>
    </w:p>
    <w:p w:rsidR="00CD0B37" w:rsidRDefault="00CD0B37" w:rsidP="00CD0B37">
      <w:pPr>
        <w:jc w:val="both"/>
      </w:pPr>
      <w:r>
        <w:t>- обесценение объекта основных средств: порядок отражения в учете</w:t>
      </w:r>
    </w:p>
    <w:p w:rsidR="00CD0B37" w:rsidRDefault="00CD0B37" w:rsidP="00CD0B37">
      <w:pPr>
        <w:jc w:val="both"/>
      </w:pPr>
      <w:r>
        <w:t>- выбытие объекта основных средств: способы выбытия, критерии прекращения признания объекта основных средств, порядок отражения финансового результата при разных способах выбытия</w:t>
      </w:r>
    </w:p>
    <w:p w:rsidR="00CD0B37" w:rsidRPr="00DC04C4" w:rsidRDefault="00CD0B37" w:rsidP="00CD0B37">
      <w:pPr>
        <w:jc w:val="both"/>
      </w:pPr>
      <w:r>
        <w:t>- раскрытие информации об основных средствах в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Федеральный стандарт «Обесценение активов» - Приказ Минфина РФ от 31.12.2016 № 259н. Классификация активов и понятие обесценения активов в бюджетном учете. Порядок определения и отражения убытков от обесценения активов</w:t>
      </w:r>
    </w:p>
    <w:p w:rsidR="00CD0B37" w:rsidRDefault="00CD0B37" w:rsidP="00CD0B37">
      <w:pPr>
        <w:jc w:val="both"/>
      </w:pPr>
      <w:proofErr w:type="gramStart"/>
      <w:r>
        <w:t>-  основные термины и их определение (обесценение актива, убыток от обесценения актива, затраты на выбытие актива,  активы (группы активов), генерирующие и негенерирующие денежные потоки</w:t>
      </w:r>
      <w:proofErr w:type="gramEnd"/>
    </w:p>
    <w:p w:rsidR="00CD0B37" w:rsidRDefault="00CD0B37" w:rsidP="00CD0B37">
      <w:pPr>
        <w:jc w:val="both"/>
      </w:pPr>
      <w:r>
        <w:t>- выявление признаков обесценения активов (внутренних и внешних)</w:t>
      </w:r>
    </w:p>
    <w:p w:rsidR="00CD0B37" w:rsidRDefault="00CD0B37" w:rsidP="00CD0B37">
      <w:pPr>
        <w:jc w:val="both"/>
      </w:pPr>
      <w:r>
        <w:t>- порядок определения справедливой стоимости активов (решение комиссии и оценки корректировки оставшегося срока полезного использования)</w:t>
      </w:r>
    </w:p>
    <w:p w:rsidR="00CD0B37" w:rsidRDefault="00CD0B37" w:rsidP="00CD0B37">
      <w:pPr>
        <w:jc w:val="both"/>
      </w:pPr>
      <w:r>
        <w:t>- порядок признания убытка от обесценения актива (группы активов), генерирующих и негенерирующих  денежные потоки</w:t>
      </w:r>
    </w:p>
    <w:p w:rsidR="00CD0B37" w:rsidRDefault="00CD0B37" w:rsidP="00CD0B37">
      <w:pPr>
        <w:jc w:val="both"/>
      </w:pPr>
      <w:r>
        <w:t>- порядок восстановления убытка от обесценения в учете в зависимости от внутренних и внешних признаков снижения убытка от обесценения активов</w:t>
      </w:r>
    </w:p>
    <w:p w:rsidR="00CD0B37" w:rsidRDefault="00CD0B37" w:rsidP="00CD0B37">
      <w:pPr>
        <w:jc w:val="both"/>
      </w:pPr>
      <w:r>
        <w:t>- порядок реклассификации для целей обесценения активов</w:t>
      </w:r>
    </w:p>
    <w:p w:rsidR="00CD0B37" w:rsidRPr="0069776F" w:rsidRDefault="00CD0B37" w:rsidP="00CD0B37">
      <w:pPr>
        <w:jc w:val="both"/>
      </w:pPr>
      <w:r>
        <w:t>- порядок раскрытия информации от признания (восстановления) убытков от обесценения активов в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Проект федерального стандарта «Запасы». Обзор и сравнение категорий «Запасы» в соответствии со Стандартом и в соответствии с существующей Инструкцией 157н. Особенности классификации и учета запасов, переходные положения и порядок применения стандарта в 2018 году</w:t>
      </w:r>
    </w:p>
    <w:p w:rsidR="00CD0B37" w:rsidRDefault="00CD0B37" w:rsidP="00CD0B37">
      <w:pPr>
        <w:jc w:val="both"/>
      </w:pPr>
      <w:r w:rsidRPr="005D12BF">
        <w:t xml:space="preserve">- </w:t>
      </w:r>
      <w:r>
        <w:t>определение запасов для целей учета, их классификация, единица учета, в том числе по группе «незавершенное производство»</w:t>
      </w:r>
    </w:p>
    <w:p w:rsidR="00CD0B37" w:rsidRDefault="00CD0B37" w:rsidP="00CD0B37">
      <w:pPr>
        <w:jc w:val="both"/>
      </w:pPr>
      <w:r>
        <w:t xml:space="preserve">- порядок оценки запасов  в зависимости от групп и способов поступления в учреждение </w:t>
      </w:r>
    </w:p>
    <w:p w:rsidR="00CD0B37" w:rsidRDefault="00CD0B37" w:rsidP="00CD0B37">
      <w:pPr>
        <w:jc w:val="both"/>
      </w:pPr>
      <w:r>
        <w:t>- последующая  оценка запасов. Формирование резерва по снижение стоимости материальных запасов</w:t>
      </w:r>
    </w:p>
    <w:p w:rsidR="00CD0B37" w:rsidRDefault="00CD0B37" w:rsidP="00CD0B37">
      <w:pPr>
        <w:jc w:val="both"/>
      </w:pPr>
      <w:r>
        <w:lastRenderedPageBreak/>
        <w:t>- особенности организации учета и оценки объектов имущества казны</w:t>
      </w:r>
    </w:p>
    <w:p w:rsidR="00CD0B37" w:rsidRDefault="00CD0B37" w:rsidP="00CD0B37">
      <w:pPr>
        <w:jc w:val="both"/>
      </w:pPr>
      <w:r>
        <w:t xml:space="preserve">-  выбытие запасов: критерии выбытия, методы оценки </w:t>
      </w:r>
    </w:p>
    <w:p w:rsidR="00CD0B37" w:rsidRPr="005D12BF" w:rsidRDefault="00CD0B37" w:rsidP="00CD0B37">
      <w:pPr>
        <w:jc w:val="both"/>
      </w:pPr>
      <w:r>
        <w:t>- раскрытие информации о запасах в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 xml:space="preserve">Проект федерального стандарта «Непроизведенные активы», вступающий в силу с 1 января 2018г. Определение непроизведенных активов, сравнение правил учета с </w:t>
      </w:r>
      <w:proofErr w:type="gramStart"/>
      <w:r w:rsidRPr="000D4E6B">
        <w:rPr>
          <w:b/>
        </w:rPr>
        <w:t>существующими</w:t>
      </w:r>
      <w:proofErr w:type="gramEnd"/>
      <w:r w:rsidRPr="000D4E6B">
        <w:rPr>
          <w:b/>
        </w:rPr>
        <w:t xml:space="preserve"> в Инструкции 157н</w:t>
      </w:r>
    </w:p>
    <w:p w:rsidR="00CD0B37" w:rsidRDefault="00CD0B37" w:rsidP="00CD0B37">
      <w:pPr>
        <w:jc w:val="both"/>
      </w:pPr>
      <w:proofErr w:type="gramStart"/>
      <w:r>
        <w:t>- понятие и группировка объектов непроизведенных активов (водные ресурсы, земля (земельные участки, некультивируемые биологические ресурсы, ресурсы недр, прочие)</w:t>
      </w:r>
      <w:proofErr w:type="gramEnd"/>
    </w:p>
    <w:p w:rsidR="00CD0B37" w:rsidRDefault="00CD0B37" w:rsidP="00CD0B37">
      <w:pPr>
        <w:jc w:val="both"/>
      </w:pPr>
      <w:r>
        <w:t>- признание и формирование инвентарных объектов непроизведенных активов. Особенности признания земельных участков</w:t>
      </w:r>
    </w:p>
    <w:p w:rsidR="00CD0B37" w:rsidRDefault="00CD0B37" w:rsidP="00CD0B37">
      <w:pPr>
        <w:jc w:val="both"/>
      </w:pPr>
      <w:r>
        <w:t>- порядок оценки объектов при их признании, в том числе по справедливой стоимости</w:t>
      </w:r>
    </w:p>
    <w:p w:rsidR="00CD0B37" w:rsidRDefault="00CD0B37" w:rsidP="00CD0B37">
      <w:pPr>
        <w:jc w:val="both"/>
      </w:pPr>
      <w:r>
        <w:t>- порядок последующей оценки объектов, в том числе при переоценке</w:t>
      </w:r>
    </w:p>
    <w:p w:rsidR="00CD0B37" w:rsidRDefault="00CD0B37" w:rsidP="00CD0B37">
      <w:pPr>
        <w:jc w:val="both"/>
      </w:pPr>
      <w:r>
        <w:t>- обесценение объектов и  признание</w:t>
      </w:r>
    </w:p>
    <w:p w:rsidR="00CD0B37" w:rsidRDefault="00CD0B37" w:rsidP="00CD0B37">
      <w:pPr>
        <w:jc w:val="both"/>
      </w:pPr>
      <w:r>
        <w:t>- выбытие объектов непроизведенных активов</w:t>
      </w:r>
    </w:p>
    <w:p w:rsidR="00CD0B37" w:rsidRPr="00920152" w:rsidRDefault="00CD0B37" w:rsidP="00CD0B37">
      <w:pPr>
        <w:jc w:val="both"/>
      </w:pPr>
      <w:r>
        <w:t>- раскрытие информации в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Проект федерального стандарта «Биологические активы». Определение биологических активов, особенности оценки и порядок отражения в учете. Понятие биологической продукции, особенности ее стоимостной оценки, связь с биологическими активами. Порядок вступления в силу стандарта с 1 января 2018 года</w:t>
      </w:r>
    </w:p>
    <w:p w:rsidR="00CD0B37" w:rsidRDefault="00CD0B37" w:rsidP="00CD0B37">
      <w:pPr>
        <w:jc w:val="both"/>
      </w:pPr>
      <w:r w:rsidRPr="00DC7B16">
        <w:t xml:space="preserve">- </w:t>
      </w:r>
      <w:r>
        <w:t xml:space="preserve"> понятие «биологические активы», в том числе достигшие и не достигшие своей биологической зрелости</w:t>
      </w:r>
    </w:p>
    <w:p w:rsidR="00CD0B37" w:rsidRDefault="00CD0B37" w:rsidP="00CD0B37">
      <w:pPr>
        <w:jc w:val="both"/>
      </w:pPr>
      <w:r>
        <w:t>- формирование единиц учета объектов биологических активов при первоначальном признании и их оценка</w:t>
      </w:r>
    </w:p>
    <w:p w:rsidR="00CD0B37" w:rsidRDefault="00CD0B37" w:rsidP="00CD0B37">
      <w:pPr>
        <w:jc w:val="both"/>
      </w:pPr>
      <w:r>
        <w:t>- принципы последующей оценки по нормативн</w:t>
      </w:r>
      <w:proofErr w:type="gramStart"/>
      <w:r>
        <w:t>о-</w:t>
      </w:r>
      <w:proofErr w:type="gramEnd"/>
      <w:r>
        <w:t xml:space="preserve"> плановой стоимости</w:t>
      </w:r>
    </w:p>
    <w:p w:rsidR="00CD0B37" w:rsidRDefault="00CD0B37" w:rsidP="00CD0B37">
      <w:pPr>
        <w:jc w:val="both"/>
      </w:pPr>
      <w:r>
        <w:t>- обесценение объектов биологических активов</w:t>
      </w:r>
    </w:p>
    <w:p w:rsidR="00CD0B37" w:rsidRDefault="00CD0B37" w:rsidP="00CD0B37">
      <w:pPr>
        <w:jc w:val="both"/>
      </w:pPr>
      <w:r>
        <w:t>- выбытие объектов (перевод объекта биологических активов в состав биологической продукции, при достижении зрелости и другие способы). Отражение в учете выбытия объектов</w:t>
      </w:r>
    </w:p>
    <w:p w:rsidR="00CD0B37" w:rsidRPr="00DC7B16" w:rsidRDefault="00CD0B37" w:rsidP="00CD0B37">
      <w:pPr>
        <w:jc w:val="both"/>
      </w:pPr>
      <w:r>
        <w:t>- раскрытие информации в бухгалтерской (бюджетной) отчетности</w:t>
      </w:r>
    </w:p>
    <w:p w:rsidR="00CD0B37" w:rsidRPr="000D4E6B" w:rsidRDefault="00CD0B37" w:rsidP="00CD0B37">
      <w:pPr>
        <w:pStyle w:val="a3"/>
        <w:ind w:left="360"/>
        <w:jc w:val="both"/>
        <w:rPr>
          <w:b/>
        </w:rPr>
      </w:pPr>
    </w:p>
    <w:p w:rsidR="00CD0B37" w:rsidRPr="00AB3712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Нематериальные активы, особенности их отражения в бухгалтерском учете, в соответствии с Проектом федерального стандарта, вводимого в действие с 1 января 2019г.</w:t>
      </w:r>
      <w:r>
        <w:rPr>
          <w:b/>
        </w:rPr>
        <w:t xml:space="preserve"> (краткий обзор)</w:t>
      </w:r>
    </w:p>
    <w:p w:rsidR="00CD0B37" w:rsidRDefault="00CD0B37" w:rsidP="00CD0B37">
      <w:pPr>
        <w:pStyle w:val="a3"/>
        <w:ind w:left="1440"/>
        <w:jc w:val="both"/>
      </w:pPr>
    </w:p>
    <w:p w:rsidR="00CD0B37" w:rsidRPr="000D4E6B" w:rsidRDefault="00CD0B37" w:rsidP="00CD0B3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D4E6B">
        <w:rPr>
          <w:b/>
          <w:sz w:val="24"/>
          <w:szCs w:val="24"/>
        </w:rPr>
        <w:t>Особенности организации учета отдельных видов финансовых активов, в соответствии с требованиями федеральных стандартов</w:t>
      </w:r>
    </w:p>
    <w:p w:rsidR="00CD0B37" w:rsidRPr="000D4E6B" w:rsidRDefault="00CD0B37" w:rsidP="00CD0B37">
      <w:pPr>
        <w:pStyle w:val="a3"/>
        <w:jc w:val="both"/>
        <w:rPr>
          <w:b/>
        </w:rPr>
      </w:pPr>
    </w:p>
    <w:p w:rsidR="00CD0B37" w:rsidRPr="00EE4E1E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>Проект федерального стандарта «Финансовые инструменты» и особенности его применения с 1 января 2019 года</w:t>
      </w:r>
      <w:r>
        <w:rPr>
          <w:b/>
        </w:rPr>
        <w:t xml:space="preserve"> </w:t>
      </w:r>
      <w:r w:rsidRPr="00EE4E1E">
        <w:t>(в настоящее время разрабатывается)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Обзор проекта Стандарта «Инвестиции в ассоциированные субъекты», вводимого в действие с 1 января 2020 года</w:t>
      </w:r>
    </w:p>
    <w:p w:rsidR="00CD0B37" w:rsidRDefault="00CD0B37" w:rsidP="00CD0B37">
      <w:pPr>
        <w:jc w:val="both"/>
      </w:pPr>
      <w:r w:rsidRPr="00EE4E1E">
        <w:lastRenderedPageBreak/>
        <w:t xml:space="preserve">- </w:t>
      </w:r>
      <w:r>
        <w:t>понятия: инвестор, ассоциированные организации, метод долевого участия, балансовая стоимость инвестиции в ассоциированную организацию, как финансовые вложения в ассоциированные организации, а также при осуществлении полномочий по заключению и исполнению государственных (муниципальных) контрактов при осуществлении инвестиций</w:t>
      </w:r>
    </w:p>
    <w:p w:rsidR="00CD0B37" w:rsidRDefault="00CD0B37" w:rsidP="00CD0B37">
      <w:pPr>
        <w:jc w:val="both"/>
      </w:pPr>
      <w:r>
        <w:t>- порядок отражения инвестиций в ассоциированные организации при подготовке годовой бухгалтерской (финансовой) отчетности, в том числе порядок корректировки балансовой стоимости соответствующей инвестиции</w:t>
      </w:r>
    </w:p>
    <w:p w:rsidR="00CD0B37" w:rsidRDefault="00CD0B37" w:rsidP="00CD0B37">
      <w:pPr>
        <w:jc w:val="both"/>
      </w:pPr>
      <w:proofErr w:type="gramStart"/>
      <w:r>
        <w:t>- информация об инвестициях в ассоциированные организации,  раскрываемой в годовой бухгалтерской (финансовой) отчетности</w:t>
      </w:r>
      <w:proofErr w:type="gramEnd"/>
    </w:p>
    <w:p w:rsidR="00CD0B37" w:rsidRDefault="00CD0B37" w:rsidP="00CD0B37">
      <w:pPr>
        <w:pStyle w:val="a3"/>
        <w:ind w:left="1440"/>
        <w:jc w:val="both"/>
      </w:pPr>
    </w:p>
    <w:p w:rsidR="00CD0B37" w:rsidRPr="0017227F" w:rsidRDefault="00CD0B37" w:rsidP="00CD0B3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9776F">
        <w:rPr>
          <w:b/>
          <w:sz w:val="24"/>
          <w:szCs w:val="24"/>
        </w:rPr>
        <w:t xml:space="preserve">Учет отдельных видов обязательств в учреждениях государственного сектора в соответствии с требованиями федеральных стандартов 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 xml:space="preserve">Затраты по займам и особенности их отражения в бюджетном учете - обзор Проекта стандарта, вступающего в силу с 1 января 2019г. </w:t>
      </w:r>
      <w:r w:rsidRPr="00EE4E1E">
        <w:t>(в настоящее время разрабатывается)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>Вознаграждения работникам – обзор Проекта стандарта, вступающего в силу с 1 января 2019г.</w:t>
      </w:r>
      <w:r w:rsidRPr="0017227F">
        <w:t xml:space="preserve"> </w:t>
      </w:r>
      <w:r w:rsidRPr="00EE4E1E">
        <w:t>(в настоящее время разрабатывается)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>Строительные контракты и порядок их учета в учреждениях государственного сектора - обзор Проекта стандарта, вступающего в силу с 1 января 2019г.</w:t>
      </w:r>
      <w:r w:rsidRPr="0017227F">
        <w:t xml:space="preserve"> </w:t>
      </w:r>
      <w:r w:rsidRPr="00EE4E1E">
        <w:t>(в настоящее время разрабатывается)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>Участие в совместной деятельности – обзор Проекта стандарта, вступающего в силу с 1 января 2019г.</w:t>
      </w:r>
      <w:r w:rsidRPr="0017227F">
        <w:t xml:space="preserve"> </w:t>
      </w:r>
      <w:r w:rsidRPr="00EE4E1E">
        <w:t>(в настоящее время разрабатывается)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0D4E6B">
        <w:rPr>
          <w:b/>
        </w:rPr>
        <w:t>Концессионные договоры на оказание услуг: учет у концедента – обзор Проекта стандарта, вступающего в силу с 1 января 2020г.</w:t>
      </w:r>
      <w:r w:rsidRPr="0017227F">
        <w:t xml:space="preserve"> </w:t>
      </w:r>
      <w:r w:rsidRPr="00EE4E1E">
        <w:t>(в настоящее время разрабатывается)</w:t>
      </w:r>
    </w:p>
    <w:p w:rsidR="00CD0B37" w:rsidRPr="000D4E6B" w:rsidRDefault="00CD0B37" w:rsidP="00CD0B37">
      <w:pPr>
        <w:pStyle w:val="a3"/>
        <w:ind w:left="1440"/>
        <w:jc w:val="both"/>
        <w:rPr>
          <w:b/>
        </w:rPr>
      </w:pPr>
    </w:p>
    <w:p w:rsidR="00CD0B37" w:rsidRPr="0069776F" w:rsidRDefault="00CD0B37" w:rsidP="00CD0B3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9776F">
        <w:rPr>
          <w:b/>
          <w:sz w:val="24"/>
          <w:szCs w:val="24"/>
        </w:rPr>
        <w:t xml:space="preserve">Учет доходов, расходов и финансового результата от отдельных операций в соответствии с требованиями федеральных стандартов </w:t>
      </w:r>
    </w:p>
    <w:p w:rsidR="00CD0B37" w:rsidRPr="0069776F" w:rsidRDefault="00CD0B37" w:rsidP="00CD0B37">
      <w:pPr>
        <w:pStyle w:val="a3"/>
        <w:jc w:val="both"/>
        <w:rPr>
          <w:b/>
          <w:sz w:val="24"/>
          <w:szCs w:val="24"/>
        </w:rPr>
      </w:pP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 xml:space="preserve">Доходы государственных (муниципальных) учреждений, в том числе выручка </w:t>
      </w:r>
      <w:proofErr w:type="gramStart"/>
      <w:r w:rsidRPr="000D4E6B">
        <w:rPr>
          <w:b/>
        </w:rPr>
        <w:t>о</w:t>
      </w:r>
      <w:proofErr w:type="gramEnd"/>
      <w:r w:rsidRPr="000D4E6B">
        <w:rPr>
          <w:b/>
        </w:rPr>
        <w:t xml:space="preserve"> обменных операций и доходы от необменных операций (налоги и трансферты) – обзор Проекта стандарта, вступающего в силу с 1 января 2019г.</w:t>
      </w:r>
    </w:p>
    <w:p w:rsidR="00CD0B37" w:rsidRDefault="00CD0B37" w:rsidP="00CD0B37">
      <w:pPr>
        <w:jc w:val="both"/>
      </w:pPr>
      <w:r w:rsidRPr="0009044C">
        <w:t xml:space="preserve">- </w:t>
      </w:r>
      <w:r>
        <w:t xml:space="preserve"> применение Стандарта, понятия доходов и их классификация</w:t>
      </w:r>
    </w:p>
    <w:p w:rsidR="00CD0B37" w:rsidRDefault="00CD0B37" w:rsidP="00CD0B37">
      <w:pPr>
        <w:jc w:val="both"/>
      </w:pPr>
      <w:r>
        <w:t xml:space="preserve">- признание доходов, в том числе задолженность по доходам, признанная безнадежной </w:t>
      </w:r>
    </w:p>
    <w:p w:rsidR="00CD0B37" w:rsidRDefault="00CD0B37" w:rsidP="00CD0B37">
      <w:pPr>
        <w:jc w:val="both"/>
      </w:pPr>
      <w:r>
        <w:t>- особенности доходов от необменных операций (доходы от налогов, сборов, государственных пошлин, таможенных платежей, от взносов в государственные внебюджетные фонды, от безвозмездных поступлений от бюджетов, от принудительных изъятий, штрафов и других санкций)</w:t>
      </w:r>
    </w:p>
    <w:p w:rsidR="00CD0B37" w:rsidRDefault="00CD0B37" w:rsidP="00CD0B37">
      <w:pPr>
        <w:jc w:val="both"/>
      </w:pPr>
      <w:r>
        <w:t>- порядок отражения доходов от обменных операций (от собственности, от реализации)</w:t>
      </w:r>
    </w:p>
    <w:p w:rsidR="00CD0B37" w:rsidRPr="0009044C" w:rsidRDefault="00CD0B37" w:rsidP="00CD0B37">
      <w:pPr>
        <w:jc w:val="both"/>
      </w:pPr>
      <w:r>
        <w:t>- раскрытие информации о доходах</w:t>
      </w:r>
    </w:p>
    <w:p w:rsidR="00CD0B37" w:rsidRDefault="00CD0B37" w:rsidP="00CD0B37">
      <w:pPr>
        <w:pStyle w:val="a3"/>
        <w:numPr>
          <w:ilvl w:val="1"/>
          <w:numId w:val="2"/>
        </w:numPr>
        <w:rPr>
          <w:b/>
        </w:rPr>
      </w:pPr>
      <w:r w:rsidRPr="000D4E6B">
        <w:rPr>
          <w:b/>
        </w:rPr>
        <w:t xml:space="preserve">Федеральный стандарт «Аренда» - Приказ Минфина РФ от 31.12.2016 № 258н. Классификация аренды в бюджетном учете; операционная и финансовая аренда; особенности учета арендованного и сданного в аренду имущества в каждом случае. Порядок применения стандарта с 1 января 2018г. </w:t>
      </w:r>
    </w:p>
    <w:p w:rsidR="00CD0B37" w:rsidRDefault="00CD0B37" w:rsidP="00CD0B37">
      <w:r w:rsidRPr="0009044C">
        <w:lastRenderedPageBreak/>
        <w:t xml:space="preserve">- </w:t>
      </w:r>
      <w:r>
        <w:t xml:space="preserve"> основные термины, предусмотренные Стандартом, в том числе минимальный арендный платеж, условная арендная плата,  первоначальные (прямые) затраты, процентные доходы (расходы), процентная ставка и ставка дисконтирования</w:t>
      </w:r>
    </w:p>
    <w:p w:rsidR="00CD0B37" w:rsidRDefault="00CD0B37" w:rsidP="00CD0B37">
      <w:r>
        <w:t>- классификация арендных взаимоотношений: безвозмездная и возмездная, деление арендных отношений на операционную (текущую) и финансовую (лизинг)</w:t>
      </w:r>
    </w:p>
    <w:p w:rsidR="00CD0B37" w:rsidRDefault="00CD0B37" w:rsidP="00CD0B37">
      <w:r>
        <w:t>- формирование объектов бухгалтерского учета пи аренде: операционной и финансовой</w:t>
      </w:r>
    </w:p>
    <w:p w:rsidR="00CD0B37" w:rsidRDefault="00CD0B37" w:rsidP="00CD0B37">
      <w:r>
        <w:t>- отражение в бухгалтерском учете правообладателя (арендодателя) при операционной и финансовой аренде</w:t>
      </w:r>
    </w:p>
    <w:p w:rsidR="00CD0B37" w:rsidRDefault="00CD0B37" w:rsidP="00CD0B37">
      <w:r>
        <w:t>- особенности объектов бухгалтерского учета при арендных взаимоотношениях на льготных условиях</w:t>
      </w:r>
    </w:p>
    <w:p w:rsidR="00CD0B37" w:rsidRDefault="00CD0B37" w:rsidP="00CD0B37">
      <w:r>
        <w:t>- раскрытие информации об арендных отношениях в бухгалтерской (финансовой) отчетности</w:t>
      </w:r>
    </w:p>
    <w:p w:rsidR="00CD0B37" w:rsidRPr="0009044C" w:rsidRDefault="00CD0B37" w:rsidP="00CD0B37"/>
    <w:p w:rsidR="00CD0B37" w:rsidRPr="000D4E6B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0D4E6B">
        <w:rPr>
          <w:b/>
        </w:rPr>
        <w:t>Резервы учреждений. Порядок раскрытия информации об условных обязательствах и активах в организациях государственного сектора – обзор Проекта стандарта, вступающего в силу с 1 января 2020г.</w:t>
      </w:r>
    </w:p>
    <w:p w:rsidR="00CD0B37" w:rsidRDefault="00CD0B37" w:rsidP="00CD0B37">
      <w:pPr>
        <w:jc w:val="both"/>
      </w:pPr>
      <w:r>
        <w:t>- понятие и виды резервов (по гарантийному ремонту, по претензиям (искам), по реструктуризации, по обременительным договорам, на демонтаж и вывод основных средств из эксплуатации)</w:t>
      </w:r>
    </w:p>
    <w:p w:rsidR="00CD0B37" w:rsidRDefault="00CD0B37" w:rsidP="00CD0B37">
      <w:pPr>
        <w:jc w:val="both"/>
      </w:pPr>
      <w:r>
        <w:t>- признание резервов (по их видам)</w:t>
      </w:r>
    </w:p>
    <w:p w:rsidR="00CD0B37" w:rsidRDefault="00CD0B37" w:rsidP="00CD0B37">
      <w:pPr>
        <w:jc w:val="both"/>
      </w:pPr>
      <w:r>
        <w:t>- порядок оценки отдельных видов резервов и их корректировка</w:t>
      </w:r>
    </w:p>
    <w:p w:rsidR="00CD0B37" w:rsidRDefault="00CD0B37" w:rsidP="00CD0B37">
      <w:pPr>
        <w:jc w:val="both"/>
      </w:pPr>
      <w:r>
        <w:t>- раскрытие информации о резервах</w:t>
      </w:r>
    </w:p>
    <w:p w:rsidR="00CD0B37" w:rsidRDefault="00CD0B37" w:rsidP="00CD0B37">
      <w:pPr>
        <w:jc w:val="both"/>
      </w:pPr>
      <w:r>
        <w:t>- раскрытие информации об условных обязательствах и условных активах</w:t>
      </w:r>
    </w:p>
    <w:p w:rsidR="00CD0B37" w:rsidRPr="0069776F" w:rsidRDefault="00CD0B37" w:rsidP="00CD0B3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9776F">
        <w:rPr>
          <w:b/>
          <w:sz w:val="24"/>
          <w:szCs w:val="24"/>
        </w:rPr>
        <w:t xml:space="preserve">Особенности составления и представления отчетности учреждениями государственного сектора </w:t>
      </w:r>
    </w:p>
    <w:p w:rsidR="00CD0B37" w:rsidRDefault="00CD0B37" w:rsidP="00CD0B37">
      <w:pPr>
        <w:pStyle w:val="a3"/>
        <w:jc w:val="both"/>
        <w:rPr>
          <w:b/>
        </w:rPr>
      </w:pP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69776F">
        <w:rPr>
          <w:b/>
        </w:rPr>
        <w:t>Федеральный стандарт «Представление бухгалтерской (финансовой) отчетности» - Приказ Минфина РФ от 31.12.2016 № 260н. Обзор общего порядка составления и представления отчетности организациями государственного сектора, вступающего в силу с 2018 года</w:t>
      </w:r>
    </w:p>
    <w:p w:rsidR="00CD0B37" w:rsidRDefault="00CD0B37" w:rsidP="00CD0B37">
      <w:pPr>
        <w:jc w:val="both"/>
      </w:pPr>
      <w:r w:rsidRPr="006E1C9D">
        <w:t xml:space="preserve">- </w:t>
      </w:r>
      <w:r>
        <w:t>применение Стандарта при формировании индивидуальной и консолидированной отчетности и при публичном раскрытии отчетности</w:t>
      </w:r>
    </w:p>
    <w:p w:rsidR="00CD0B37" w:rsidRDefault="00CD0B37" w:rsidP="00CD0B37">
      <w:pPr>
        <w:jc w:val="both"/>
      </w:pPr>
      <w:r>
        <w:t>- общие требования к составлению отчетности</w:t>
      </w:r>
    </w:p>
    <w:p w:rsidR="00CD0B37" w:rsidRDefault="00CD0B37" w:rsidP="00CD0B37">
      <w:pPr>
        <w:jc w:val="both"/>
      </w:pPr>
      <w:r>
        <w:t>- состав и содержание показателей бухгалтерской (финансовой) отчетности, подлежащих публичному раскрытию</w:t>
      </w:r>
    </w:p>
    <w:p w:rsidR="00CD0B37" w:rsidRDefault="00CD0B37" w:rsidP="00CD0B37">
      <w:pPr>
        <w:jc w:val="both"/>
      </w:pPr>
      <w:r>
        <w:t>- общие принципы показателей бухгалтерского баланса</w:t>
      </w:r>
    </w:p>
    <w:p w:rsidR="00CD0B37" w:rsidRDefault="00CD0B37" w:rsidP="00CD0B37">
      <w:pPr>
        <w:jc w:val="both"/>
      </w:pPr>
      <w:r>
        <w:t>- порядок составления отчета о финансовых результатах</w:t>
      </w:r>
    </w:p>
    <w:p w:rsidR="00CD0B37" w:rsidRPr="006E1C9D" w:rsidRDefault="00CD0B37" w:rsidP="00CD0B37">
      <w:pPr>
        <w:jc w:val="both"/>
      </w:pPr>
      <w:r>
        <w:t>- пояснительная записка и пояснения</w:t>
      </w:r>
    </w:p>
    <w:p w:rsidR="00CD0B37" w:rsidRPr="006E1C9D" w:rsidRDefault="00CD0B37" w:rsidP="00CD0B37">
      <w:pPr>
        <w:pStyle w:val="a3"/>
        <w:numPr>
          <w:ilvl w:val="1"/>
          <w:numId w:val="2"/>
        </w:numPr>
        <w:jc w:val="both"/>
      </w:pPr>
      <w:r w:rsidRPr="0069776F">
        <w:rPr>
          <w:b/>
        </w:rPr>
        <w:t>Представление бюджетной информации в финансовой отчетности – обзор Проекта стандарта, вступающего в силу с 1 января 2019г.</w:t>
      </w:r>
      <w:r>
        <w:rPr>
          <w:b/>
        </w:rPr>
        <w:t xml:space="preserve"> </w:t>
      </w:r>
      <w:r w:rsidRPr="00EE4E1E">
        <w:t>(в настоящее время разрабатывается)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69776F">
        <w:rPr>
          <w:b/>
        </w:rPr>
        <w:lastRenderedPageBreak/>
        <w:t>Проект федерального стандарта «Отчет о движении денежных средств», вступающий в силу с 1 января 2018г. Новая форма отчета о движении денежных сре</w:t>
      </w:r>
      <w:proofErr w:type="gramStart"/>
      <w:r w:rsidRPr="0069776F">
        <w:rPr>
          <w:b/>
        </w:rPr>
        <w:t>дств дл</w:t>
      </w:r>
      <w:proofErr w:type="gramEnd"/>
      <w:r w:rsidRPr="0069776F">
        <w:rPr>
          <w:b/>
        </w:rPr>
        <w:t>я учреждений, сравнение с существующей формой бюджетной отчетности (ф. 0503723, 0503123), порядок заполнения</w:t>
      </w:r>
    </w:p>
    <w:p w:rsidR="00CD0B37" w:rsidRDefault="00CD0B37" w:rsidP="00CD0B37">
      <w:pPr>
        <w:jc w:val="both"/>
      </w:pPr>
      <w:r w:rsidRPr="0051202E">
        <w:t xml:space="preserve">- </w:t>
      </w:r>
      <w:r>
        <w:t>определение денежных средств и денежных потоков</w:t>
      </w:r>
    </w:p>
    <w:p w:rsidR="00CD0B37" w:rsidRDefault="00CD0B37" w:rsidP="00CD0B37">
      <w:pPr>
        <w:jc w:val="both"/>
      </w:pPr>
      <w:r>
        <w:t>- классификация денежных потоков (текущие, инвестиционные и финансовые операции)</w:t>
      </w:r>
    </w:p>
    <w:p w:rsidR="00CD0B37" w:rsidRDefault="00CD0B37" w:rsidP="00CD0B37">
      <w:pPr>
        <w:jc w:val="both"/>
      </w:pPr>
      <w:r>
        <w:t>- структура показателей отчета о движении денежных средств</w:t>
      </w:r>
    </w:p>
    <w:p w:rsidR="00CD0B37" w:rsidRPr="0051202E" w:rsidRDefault="00CD0B37" w:rsidP="00CD0B37">
      <w:pPr>
        <w:jc w:val="both"/>
      </w:pPr>
      <w:r>
        <w:t>- раскрытие информации в пояснениях к бухгалтерской (финансовой) отчетности</w:t>
      </w:r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69776F">
        <w:rPr>
          <w:b/>
        </w:rPr>
        <w:t>Консолидированные и отдельные финансовые отчеты</w:t>
      </w:r>
      <w:r>
        <w:rPr>
          <w:b/>
        </w:rPr>
        <w:t>:</w:t>
      </w:r>
      <w:r w:rsidRPr="0069776F">
        <w:rPr>
          <w:b/>
        </w:rPr>
        <w:t xml:space="preserve"> </w:t>
      </w:r>
      <w:r w:rsidRPr="000D4E6B">
        <w:rPr>
          <w:b/>
        </w:rPr>
        <w:t>обзор Проекта стандарта, вступающего в силу с 1 января 2020г.</w:t>
      </w:r>
    </w:p>
    <w:p w:rsidR="00CD0B37" w:rsidRDefault="00CD0B37" w:rsidP="00CD0B37">
      <w:pPr>
        <w:jc w:val="both"/>
      </w:pPr>
      <w:r w:rsidRPr="0051202E">
        <w:t xml:space="preserve">- </w:t>
      </w:r>
      <w:r>
        <w:t>понятия консолидированная финансовая отчетность и субъекты консолидированной отчетности</w:t>
      </w:r>
    </w:p>
    <w:p w:rsidR="00CD0B37" w:rsidRPr="0051202E" w:rsidRDefault="00CD0B37" w:rsidP="00CD0B37">
      <w:pPr>
        <w:jc w:val="both"/>
      </w:pPr>
      <w:r>
        <w:t>- порядок формирования консолидированной бухгалтерской (финансовой) отчетности и ее состав</w:t>
      </w:r>
    </w:p>
    <w:p w:rsidR="00CD0B37" w:rsidRPr="0051202E" w:rsidRDefault="00CD0B37" w:rsidP="00CD0B37">
      <w:pPr>
        <w:pStyle w:val="a3"/>
        <w:numPr>
          <w:ilvl w:val="1"/>
          <w:numId w:val="2"/>
        </w:numPr>
        <w:jc w:val="both"/>
      </w:pPr>
      <w:r w:rsidRPr="0069776F">
        <w:rPr>
          <w:b/>
        </w:rPr>
        <w:t>Сегментная отчетность</w:t>
      </w:r>
      <w:r>
        <w:rPr>
          <w:b/>
        </w:rPr>
        <w:t xml:space="preserve">, </w:t>
      </w:r>
      <w:r w:rsidRPr="000D4E6B">
        <w:rPr>
          <w:b/>
        </w:rPr>
        <w:t>обзор Проекта стандарта, вступающего в силу с 1 января 2020г.</w:t>
      </w:r>
      <w:r w:rsidRPr="0017227F">
        <w:t xml:space="preserve"> </w:t>
      </w:r>
      <w:r>
        <w:rPr>
          <w:b/>
        </w:rPr>
        <w:t xml:space="preserve"> </w:t>
      </w:r>
      <w:r w:rsidRPr="00EE4E1E">
        <w:t>(в настоящее время разрабатывается)</w:t>
      </w:r>
      <w:bookmarkStart w:id="0" w:name="_GoBack"/>
      <w:bookmarkEnd w:id="0"/>
    </w:p>
    <w:p w:rsidR="00CD0B37" w:rsidRDefault="00CD0B37" w:rsidP="00CD0B37">
      <w:pPr>
        <w:pStyle w:val="a3"/>
        <w:numPr>
          <w:ilvl w:val="1"/>
          <w:numId w:val="2"/>
        </w:numPr>
        <w:jc w:val="both"/>
        <w:rPr>
          <w:b/>
        </w:rPr>
      </w:pPr>
      <w:r w:rsidRPr="0069776F">
        <w:rPr>
          <w:b/>
        </w:rPr>
        <w:t>Раскрытие информации о связанных сторонах</w:t>
      </w:r>
      <w:r>
        <w:rPr>
          <w:b/>
        </w:rPr>
        <w:t xml:space="preserve">: </w:t>
      </w:r>
      <w:r w:rsidRPr="000D4E6B">
        <w:rPr>
          <w:b/>
        </w:rPr>
        <w:t>обзор Проекта стандарта, вступающего в силу с 1 января 2020г.</w:t>
      </w:r>
    </w:p>
    <w:p w:rsidR="00CD0B37" w:rsidRDefault="00CD0B37" w:rsidP="00CD0B37">
      <w:pPr>
        <w:jc w:val="both"/>
      </w:pPr>
      <w:r w:rsidRPr="0051202E">
        <w:t xml:space="preserve">- </w:t>
      </w:r>
      <w:r>
        <w:t>понятие связанные стороны</w:t>
      </w:r>
    </w:p>
    <w:p w:rsidR="00CD0B37" w:rsidRPr="0051202E" w:rsidRDefault="00CD0B37" w:rsidP="00CD0B37">
      <w:pPr>
        <w:jc w:val="both"/>
      </w:pPr>
      <w:proofErr w:type="gramStart"/>
      <w:r>
        <w:t>- раскрытие информации о связанные сторонах в пояснениях к бухгалтерской отчетности</w:t>
      </w:r>
      <w:proofErr w:type="gramEnd"/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69776F">
        <w:rPr>
          <w:b/>
        </w:rPr>
        <w:t>Раскрытие финансовой информации в секторе государственного управления</w:t>
      </w:r>
      <w:r>
        <w:rPr>
          <w:b/>
        </w:rPr>
        <w:t xml:space="preserve">: </w:t>
      </w:r>
      <w:r w:rsidRPr="000D4E6B">
        <w:rPr>
          <w:b/>
        </w:rPr>
        <w:t>обзор Проекта стандарта, вступающего в силу с 1 января 2020г.</w:t>
      </w:r>
      <w:r w:rsidRPr="0017227F">
        <w:t xml:space="preserve"> </w:t>
      </w:r>
      <w:r>
        <w:rPr>
          <w:b/>
        </w:rPr>
        <w:t xml:space="preserve"> </w:t>
      </w:r>
      <w:r w:rsidRPr="00EE4E1E">
        <w:t>(в настоящее время разрабатывается)</w:t>
      </w:r>
    </w:p>
    <w:p w:rsidR="00CD0B37" w:rsidRPr="0017227F" w:rsidRDefault="00CD0B37" w:rsidP="00CD0B37">
      <w:pPr>
        <w:pStyle w:val="a3"/>
        <w:numPr>
          <w:ilvl w:val="1"/>
          <w:numId w:val="2"/>
        </w:numPr>
        <w:jc w:val="both"/>
      </w:pPr>
      <w:r w:rsidRPr="0069776F">
        <w:rPr>
          <w:b/>
        </w:rPr>
        <w:t>Финансовая отчетность в гиперинфляционной экономике</w:t>
      </w:r>
      <w:r>
        <w:rPr>
          <w:b/>
        </w:rPr>
        <w:t xml:space="preserve">: </w:t>
      </w:r>
      <w:r w:rsidRPr="000D4E6B">
        <w:rPr>
          <w:b/>
        </w:rPr>
        <w:t>обзор Проекта стандарта, вступающего в силу с 1 января 2020г.</w:t>
      </w:r>
      <w:r w:rsidRPr="0017227F">
        <w:t xml:space="preserve"> </w:t>
      </w:r>
      <w:r>
        <w:rPr>
          <w:b/>
        </w:rPr>
        <w:t xml:space="preserve"> </w:t>
      </w:r>
      <w:r w:rsidRPr="00EE4E1E">
        <w:t>(в настоящее время разрабатывается)</w:t>
      </w:r>
    </w:p>
    <w:p w:rsidR="00CD0B37" w:rsidRPr="00EE4E1E" w:rsidRDefault="00CD0B37" w:rsidP="00CD0B37">
      <w:pPr>
        <w:pStyle w:val="a3"/>
        <w:numPr>
          <w:ilvl w:val="1"/>
          <w:numId w:val="2"/>
        </w:numPr>
        <w:jc w:val="both"/>
      </w:pPr>
      <w:r w:rsidRPr="0069776F">
        <w:rPr>
          <w:b/>
        </w:rPr>
        <w:t>Порядок составления и представления казначейской отчетности в системе бюджетных платежей</w:t>
      </w:r>
      <w:r>
        <w:rPr>
          <w:b/>
        </w:rPr>
        <w:t xml:space="preserve">: </w:t>
      </w:r>
      <w:r w:rsidRPr="000D4E6B">
        <w:rPr>
          <w:b/>
        </w:rPr>
        <w:t>обзор Проекта стандарта, вступающего в силу с 1 января 2020г.</w:t>
      </w:r>
      <w:r w:rsidRPr="0017227F">
        <w:t xml:space="preserve"> </w:t>
      </w:r>
      <w:r w:rsidRPr="00EE4E1E">
        <w:t>(в настоящее время разрабатывается)</w:t>
      </w:r>
    </w:p>
    <w:p w:rsidR="00E368DB" w:rsidRDefault="00E368DB"/>
    <w:sectPr w:rsidR="00E368DB" w:rsidSect="00E3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6D92"/>
    <w:multiLevelType w:val="hybridMultilevel"/>
    <w:tmpl w:val="9914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679A"/>
    <w:multiLevelType w:val="multilevel"/>
    <w:tmpl w:val="916EA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37"/>
    <w:rsid w:val="00027651"/>
    <w:rsid w:val="00027730"/>
    <w:rsid w:val="0008289D"/>
    <w:rsid w:val="000F4929"/>
    <w:rsid w:val="0010064F"/>
    <w:rsid w:val="001B4B2A"/>
    <w:rsid w:val="00207E25"/>
    <w:rsid w:val="00222F20"/>
    <w:rsid w:val="002B3976"/>
    <w:rsid w:val="002C7E42"/>
    <w:rsid w:val="00333F1A"/>
    <w:rsid w:val="00335D10"/>
    <w:rsid w:val="004D714C"/>
    <w:rsid w:val="00521A74"/>
    <w:rsid w:val="0052703C"/>
    <w:rsid w:val="005B53A4"/>
    <w:rsid w:val="005F75A5"/>
    <w:rsid w:val="0067348F"/>
    <w:rsid w:val="006C5B04"/>
    <w:rsid w:val="006F59AA"/>
    <w:rsid w:val="0070264B"/>
    <w:rsid w:val="00750BDF"/>
    <w:rsid w:val="00754DF4"/>
    <w:rsid w:val="00795BD8"/>
    <w:rsid w:val="00797586"/>
    <w:rsid w:val="00804919"/>
    <w:rsid w:val="0084046D"/>
    <w:rsid w:val="00863872"/>
    <w:rsid w:val="008F2368"/>
    <w:rsid w:val="0097358F"/>
    <w:rsid w:val="009B4F3B"/>
    <w:rsid w:val="00A548CD"/>
    <w:rsid w:val="00AC6F1E"/>
    <w:rsid w:val="00B30F38"/>
    <w:rsid w:val="00C5417A"/>
    <w:rsid w:val="00CD0B37"/>
    <w:rsid w:val="00D436D2"/>
    <w:rsid w:val="00D5119F"/>
    <w:rsid w:val="00DD0061"/>
    <w:rsid w:val="00DD3261"/>
    <w:rsid w:val="00E368DB"/>
    <w:rsid w:val="00E7370C"/>
    <w:rsid w:val="00F6086E"/>
    <w:rsid w:val="00F671E5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D0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D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14425</Characters>
  <Application>Microsoft Office Word</Application>
  <DocSecurity>0</DocSecurity>
  <Lines>120</Lines>
  <Paragraphs>33</Paragraphs>
  <ScaleCrop>false</ScaleCrop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umc200</dc:creator>
  <cp:keywords/>
  <dc:description/>
  <cp:lastModifiedBy>umc200</cp:lastModifiedBy>
  <cp:revision>2</cp:revision>
  <dcterms:created xsi:type="dcterms:W3CDTF">2017-03-14T09:21:00Z</dcterms:created>
  <dcterms:modified xsi:type="dcterms:W3CDTF">2017-03-14T09:21:00Z</dcterms:modified>
</cp:coreProperties>
</file>