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AF" w:rsidRDefault="00BC47AF" w:rsidP="007B3CD1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КАК БИЗНЕСМЕНУ ВЫБРАТЬ УДОБНУЮ СИСТЕМУ НАЛОГООБЛОЖЕНИЯ</w:t>
      </w:r>
    </w:p>
    <w:p w:rsidR="00BC47AF" w:rsidRDefault="00BC47AF">
      <w:pPr>
        <w:widowControl w:val="0"/>
        <w:autoSpaceDE w:val="0"/>
        <w:autoSpaceDN w:val="0"/>
        <w:adjustRightInd w:val="0"/>
        <w:ind w:firstLine="540"/>
        <w:jc w:val="both"/>
      </w:pPr>
    </w:p>
    <w:p w:rsidR="00BC47AF" w:rsidRDefault="00BC47AF" w:rsidP="00BC47AF">
      <w:pPr>
        <w:ind w:right="2810" w:firstLine="540"/>
        <w:jc w:val="both"/>
      </w:pPr>
      <w:r>
        <w:t xml:space="preserve">Каждый </w:t>
      </w:r>
      <w:r w:rsidR="00FD00B0">
        <w:t>бизнесмен</w:t>
      </w:r>
      <w:r>
        <w:t xml:space="preserve"> самостоятельно решает, на какой системе налогообложения он будет работать. По общей системе ежегодно рассчитывается и уплачивается НДФЛ с доходов от предпринимательской деятельности, но этот режим у бизнесменов не особо распространен. Потому как много отчетности, да и налоговые платежи значительные. Чаще предприниматели выбирают "упрощенку", "</w:t>
      </w:r>
      <w:proofErr w:type="spellStart"/>
      <w:r>
        <w:t>вмененку</w:t>
      </w:r>
      <w:proofErr w:type="spellEnd"/>
      <w:r>
        <w:t>" или патент. Именно об этих налоговых режимах всю наиболее важную информацию мы и представили ниже. Есть еще один налоговый режим - ЕСХН, но его могут применять лишь предприниматели-сельхозпроизводители, его мы рассматривать не будем.</w:t>
      </w:r>
    </w:p>
    <w:p w:rsidR="00BC47AF" w:rsidRDefault="00BC47A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400"/>
        <w:gridCol w:w="2520"/>
        <w:gridCol w:w="2400"/>
      </w:tblGrid>
      <w:tr w:rsidR="00BC47AF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система налогообложения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"Упрощенка"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Система налогообложения в виде ЕНВД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Патент</w:t>
            </w:r>
          </w:p>
        </w:tc>
      </w:tr>
      <w:tr w:rsidR="00BC47AF"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1" w:name="Par11"/>
            <w:bookmarkEnd w:id="1"/>
            <w:r>
              <w:t>Кто может применять</w:t>
            </w:r>
          </w:p>
        </w:tc>
      </w:tr>
      <w:tr w:rsidR="00BC47AF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Все индивидуальные предприниматели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ИП, которые удовлетворяют следующим условиям: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1) средняя численность работников не более 100 человек;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2) ИП ведут виды деятельности, в отношении которых не запрещено применение УСН;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 xml:space="preserve">3) доходы не превышают </w:t>
            </w:r>
            <w:r>
              <w:lastRenderedPageBreak/>
              <w:t xml:space="preserve">установленный лимит, 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- это 68,82 млн руб.;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4) остаточная стоимость основных средств и НМА не превышает 100 000 руб. (</w:t>
            </w:r>
            <w:hyperlink r:id="rId5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Минфина России от 14.08.2013 N 03-11-11/32974)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ИП при одновременном соблюдении следующих условий: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1) вид деятельности является "вмененным" и в отношении его местными властями, где ИП работает, введена уплата ЕНВД;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2) средняя численность работников не превышает 100 человек;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3) ИП удовлетворяет иным условиям, предъявляемым </w:t>
            </w:r>
            <w:hyperlink r:id="rId6" w:history="1">
              <w:r>
                <w:rPr>
                  <w:color w:val="0000FF"/>
                </w:rPr>
                <w:t>гл. 26.3</w:t>
              </w:r>
            </w:hyperlink>
            <w:r>
              <w:t xml:space="preserve"> НК РФ конкретно к каждому виду деятельности (например, общее количество автотранспортных средств, используемых при перевозке пассажиров и грузов, не более 20)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Индивидуальные предприниматели при выполнении следующих условий: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1) вид деятельности указан в перечне "патентных" видов бизнеса;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2) ИП ведет свою деятельность в регионе, где введен указанный режим;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 xml:space="preserve">3) средняя численность работников не </w:t>
            </w:r>
            <w:r>
              <w:lastRenderedPageBreak/>
              <w:t>превышает 15 человек;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4) доходы не превышают 60 млн руб.</w:t>
            </w:r>
          </w:p>
        </w:tc>
      </w:tr>
      <w:tr w:rsidR="00BC47AF"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2" w:name="Par27"/>
            <w:bookmarkEnd w:id="2"/>
            <w:r>
              <w:lastRenderedPageBreak/>
              <w:t>Какие налоги и взносы следует уплачивать с доходов и имущества ИП</w:t>
            </w:r>
          </w:p>
        </w:tc>
      </w:tr>
      <w:tr w:rsidR="00BC47AF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НДФЛ, НДС, налог на имущество, акцизы, транспортный налог, земельный налог и другие налоги, от уплаты которых ИП не освобожден, личные страховые взносы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Налог при УСН, НДС при ввозе товаров на таможенную территорию РФ, акцизы, транспортный налог, земельный налог, налог на имущество, рассчитываемый исходя из кадастровой стоимости, личные страховые взносы (</w:t>
            </w:r>
            <w:hyperlink r:id="rId7" w:history="1">
              <w:r>
                <w:rPr>
                  <w:color w:val="0000FF"/>
                </w:rPr>
                <w:t>ст. 346.11</w:t>
              </w:r>
            </w:hyperlink>
            <w:r>
              <w:t xml:space="preserve"> НК РФ)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ЕНВД, НДС при ввозе товаров на таможенную территорию РФ, акцизы, транспортный налог, земельный налог, налог на имущество, рассчитываемый исходя из кадастровой стоимости, личные страховые взносы (</w:t>
            </w:r>
            <w:hyperlink r:id="rId8" w:history="1">
              <w:r>
                <w:rPr>
                  <w:color w:val="0000FF"/>
                </w:rPr>
                <w:t>п. 4 ст. 346.26</w:t>
              </w:r>
            </w:hyperlink>
            <w:r>
              <w:t xml:space="preserve"> НК РФ)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Стоимость патента, НДС при ввозе товаров на таможенную территорию РФ, акцизы, транспортный налог, земельный налог, налог на имущество, рассчитываемый исходя из кадастровой стоимости, личные страховые взносы (</w:t>
            </w:r>
            <w:hyperlink r:id="rId9" w:history="1">
              <w:r>
                <w:rPr>
                  <w:color w:val="0000FF"/>
                </w:rPr>
                <w:t>ст. 346.43</w:t>
              </w:r>
            </w:hyperlink>
            <w:r>
              <w:t xml:space="preserve"> НК РФ)</w:t>
            </w:r>
          </w:p>
        </w:tc>
      </w:tr>
      <w:tr w:rsidR="00BC47AF"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3" w:name="Par32"/>
            <w:bookmarkEnd w:id="3"/>
            <w:r>
              <w:t>Какие налоги и взносы следует уплачивать с доходов работников</w:t>
            </w:r>
          </w:p>
        </w:tc>
      </w:tr>
      <w:tr w:rsidR="00BC47AF"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НДФЛ, страховые взносы на обязательное пенсионное страхование, на обязательное социальное страхование по временной нетрудоспособности и в связи с материнством, на обязательное медицинское страхование, страховые взносы на случай травматизма</w:t>
            </w:r>
          </w:p>
        </w:tc>
      </w:tr>
      <w:tr w:rsidR="00BC47AF"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4" w:name="Par34"/>
            <w:bookmarkEnd w:id="4"/>
            <w:r>
              <w:t>Налоговый период</w:t>
            </w:r>
          </w:p>
        </w:tc>
      </w:tr>
      <w:tr w:rsidR="00BC47AF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Календарный год (</w:t>
            </w:r>
            <w:hyperlink r:id="rId10" w:history="1">
              <w:r>
                <w:rPr>
                  <w:color w:val="0000FF"/>
                </w:rPr>
                <w:t>ст. 216</w:t>
              </w:r>
            </w:hyperlink>
            <w:r>
              <w:t xml:space="preserve"> НК РФ)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Календарный год (</w:t>
            </w:r>
            <w:hyperlink r:id="rId11" w:history="1">
              <w:r>
                <w:rPr>
                  <w:color w:val="0000FF"/>
                </w:rPr>
                <w:t>ст. 346.19</w:t>
              </w:r>
            </w:hyperlink>
            <w:r>
              <w:t xml:space="preserve"> НК РФ)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Квартал (</w:t>
            </w:r>
            <w:hyperlink r:id="rId12" w:history="1">
              <w:r>
                <w:rPr>
                  <w:color w:val="0000FF"/>
                </w:rPr>
                <w:t>ст. 346.30</w:t>
              </w:r>
            </w:hyperlink>
            <w:r>
              <w:t xml:space="preserve"> НК РФ)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Срок, на который выдан патент (может быть от 1 до 12 месяцев в пределах календарного года) (</w:t>
            </w:r>
            <w:hyperlink r:id="rId13" w:history="1">
              <w:r>
                <w:rPr>
                  <w:color w:val="0000FF"/>
                </w:rPr>
                <w:t>ст. ст. 346.45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346.49</w:t>
              </w:r>
            </w:hyperlink>
            <w:r>
              <w:t xml:space="preserve"> НК РФ)</w:t>
            </w:r>
          </w:p>
        </w:tc>
      </w:tr>
      <w:tr w:rsidR="00BC47AF"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5" w:name="Par39"/>
            <w:bookmarkEnd w:id="5"/>
            <w:r>
              <w:t>Налоговая ставка</w:t>
            </w:r>
          </w:p>
        </w:tc>
      </w:tr>
      <w:tr w:rsidR="00BC47AF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13% - для бизнесменов, являющихся налоговыми резидентами РФ; 30% - для бизнесменов, не являющихся налоговыми резидентами РФ (</w:t>
            </w:r>
            <w:hyperlink r:id="rId15" w:history="1">
              <w:r>
                <w:rPr>
                  <w:color w:val="0000FF"/>
                </w:rPr>
                <w:t>ст. 224</w:t>
              </w:r>
            </w:hyperlink>
            <w:r>
              <w:t xml:space="preserve"> НК РФ)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6% - если объект налогообложения - доходы; 15% - если объект налогообложения - доходы минус расходы (в некоторых регионах ставка может быть снижена до 5%) (</w:t>
            </w:r>
            <w:hyperlink r:id="rId16" w:history="1">
              <w:r>
                <w:rPr>
                  <w:color w:val="0000FF"/>
                </w:rPr>
                <w:t>ст. 346.20</w:t>
              </w:r>
            </w:hyperlink>
            <w:r>
              <w:t xml:space="preserve"> НК РФ)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15% (</w:t>
            </w:r>
            <w:hyperlink r:id="rId17" w:history="1">
              <w:r>
                <w:rPr>
                  <w:color w:val="0000FF"/>
                </w:rPr>
                <w:t>ст. 346.31</w:t>
              </w:r>
            </w:hyperlink>
            <w:r>
              <w:t xml:space="preserve"> НК РФ)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6% (</w:t>
            </w:r>
            <w:hyperlink r:id="rId18" w:history="1">
              <w:r>
                <w:rPr>
                  <w:color w:val="0000FF"/>
                </w:rPr>
                <w:t>ст. 346.50</w:t>
              </w:r>
            </w:hyperlink>
            <w:r>
              <w:t xml:space="preserve"> НК РФ)</w:t>
            </w:r>
          </w:p>
        </w:tc>
      </w:tr>
      <w:tr w:rsidR="00BC47AF"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6" w:name="Par44"/>
            <w:bookmarkEnd w:id="6"/>
            <w:r>
              <w:t>Налоговая база</w:t>
            </w:r>
          </w:p>
        </w:tc>
      </w:tr>
      <w:tr w:rsidR="00BC47AF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 w:rsidP="00FD00B0">
            <w:pPr>
              <w:widowControl w:val="0"/>
              <w:autoSpaceDE w:val="0"/>
              <w:autoSpaceDN w:val="0"/>
              <w:adjustRightInd w:val="0"/>
            </w:pPr>
            <w:r>
              <w:t xml:space="preserve">Доходы, уменьшенные на величину </w:t>
            </w:r>
            <w:r w:rsidR="00FD00B0">
              <w:t xml:space="preserve">расходов (или </w:t>
            </w:r>
            <w:proofErr w:type="spellStart"/>
            <w:r w:rsidR="00FD00B0">
              <w:t>профвычета</w:t>
            </w:r>
            <w:proofErr w:type="spellEnd"/>
            <w:r w:rsidR="00FD00B0">
              <w:t>)</w:t>
            </w:r>
            <w:r>
              <w:t xml:space="preserve">. </w:t>
            </w:r>
            <w:r>
              <w:lastRenderedPageBreak/>
              <w:t xml:space="preserve">Вычет предоставляется в сумме фактических и документально подтвержденных расходов. При этом в состав вычета включаются только те расходы, которые могут быть учтены в целях налогообложения прибыли на основании </w:t>
            </w:r>
            <w:hyperlink r:id="rId19" w:history="1">
              <w:r>
                <w:rPr>
                  <w:color w:val="0000FF"/>
                </w:rPr>
                <w:t>ст. ст. 253</w:t>
              </w:r>
            </w:hyperlink>
            <w:r>
              <w:t xml:space="preserve"> - </w:t>
            </w:r>
            <w:hyperlink r:id="rId20" w:history="1">
              <w:r>
                <w:rPr>
                  <w:color w:val="0000FF"/>
                </w:rPr>
                <w:t>269</w:t>
              </w:r>
            </w:hyperlink>
            <w:r>
              <w:t xml:space="preserve"> НК РФ (</w:t>
            </w:r>
            <w:hyperlink r:id="rId21" w:history="1">
              <w:r>
                <w:rPr>
                  <w:color w:val="0000FF"/>
                </w:rPr>
                <w:t>ст. 221</w:t>
              </w:r>
            </w:hyperlink>
            <w:r>
              <w:t xml:space="preserve"> НК РФ)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Можно выбрать один из двух объектов налогообложения - доходы либо доходы </w:t>
            </w:r>
            <w:r>
              <w:lastRenderedPageBreak/>
              <w:t xml:space="preserve">минус расходы. При этом учитываются полученные доходы, перечисленные в </w:t>
            </w:r>
            <w:hyperlink r:id="rId22" w:history="1">
              <w:r>
                <w:rPr>
                  <w:color w:val="0000FF"/>
                </w:rPr>
                <w:t>ст. 346.15</w:t>
              </w:r>
            </w:hyperlink>
            <w:r>
              <w:t xml:space="preserve"> НК РФ, и оплаченные расходы, предусмотренные </w:t>
            </w:r>
            <w:hyperlink r:id="rId23" w:history="1">
              <w:r>
                <w:rPr>
                  <w:color w:val="0000FF"/>
                </w:rPr>
                <w:t>п. 1 ст. 346.16</w:t>
              </w:r>
            </w:hyperlink>
            <w:r>
              <w:t xml:space="preserve"> НК РФ (</w:t>
            </w:r>
            <w:hyperlink r:id="rId24" w:history="1">
              <w:r>
                <w:rPr>
                  <w:color w:val="0000FF"/>
                </w:rPr>
                <w:t>ст. 346.17</w:t>
              </w:r>
            </w:hyperlink>
            <w:r>
              <w:t xml:space="preserve"> НК РФ)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Вмененный доход, равный произведению базовой доходности (с учетом </w:t>
            </w:r>
            <w:r>
              <w:lastRenderedPageBreak/>
              <w:t xml:space="preserve">корректирующих коэффициентов </w:t>
            </w:r>
            <w:r w:rsidR="007B3CD1">
              <w:rPr>
                <w:position w:val="-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25" o:title=""/>
                </v:shape>
              </w:pict>
            </w:r>
            <w:r>
              <w:t xml:space="preserve"> и </w:t>
            </w:r>
            <w:r w:rsidR="007B3CD1">
              <w:rPr>
                <w:position w:val="-12"/>
              </w:rPr>
              <w:pict>
                <v:shape id="_x0000_i1026" type="#_x0000_t75" style="width:21.75pt;height:21.75pt">
                  <v:imagedata r:id="rId26" o:title=""/>
                </v:shape>
              </w:pict>
            </w:r>
            <w:r>
              <w:t>) и физического показателя (</w:t>
            </w:r>
            <w:hyperlink r:id="rId27" w:history="1">
              <w:r>
                <w:rPr>
                  <w:color w:val="0000FF"/>
                </w:rPr>
                <w:t>ст. 346.29</w:t>
              </w:r>
            </w:hyperlink>
            <w:r>
              <w:t xml:space="preserve"> НК РФ)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Потенциальный доход, который устанавливается законами субъектов </w:t>
            </w:r>
            <w:r>
              <w:lastRenderedPageBreak/>
              <w:t>РФ в зависимости от вида деятельности и периода действия патента (</w:t>
            </w:r>
            <w:hyperlink r:id="rId28" w:history="1">
              <w:r>
                <w:rPr>
                  <w:color w:val="0000FF"/>
                </w:rPr>
                <w:t>ст. 346.48</w:t>
              </w:r>
            </w:hyperlink>
            <w:r>
              <w:t xml:space="preserve"> НК РФ)</w:t>
            </w:r>
          </w:p>
        </w:tc>
      </w:tr>
      <w:tr w:rsidR="00BC47AF"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7" w:name="Par49"/>
            <w:bookmarkEnd w:id="7"/>
            <w:r>
              <w:lastRenderedPageBreak/>
              <w:t>Можно ли уменьшить налог на страховые взносы</w:t>
            </w:r>
          </w:p>
        </w:tc>
      </w:tr>
      <w:tr w:rsidR="00BC47AF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 xml:space="preserve">Сумма уплаченных взносов и за себя, и за работников ИП включается в состав </w:t>
            </w:r>
            <w:proofErr w:type="spellStart"/>
            <w:r>
              <w:t>профвычета</w:t>
            </w:r>
            <w:proofErr w:type="spellEnd"/>
            <w:r>
              <w:t xml:space="preserve"> (</w:t>
            </w:r>
            <w:hyperlink r:id="rId29" w:history="1">
              <w:r>
                <w:rPr>
                  <w:color w:val="0000FF"/>
                </w:rPr>
                <w:t>ст. 221</w:t>
              </w:r>
            </w:hyperlink>
            <w:r>
              <w:t xml:space="preserve"> НК РФ)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 xml:space="preserve">При объекте "доходы минус расходы" взносы, уплаченные за себя и за работников, ИП включает в состав расходов. При объекте "доходы" ИП уменьшает налог в пределах 50% на суммы уплаченных страховых взносов и за себя, и за работников. А если </w:t>
            </w:r>
            <w:r>
              <w:lastRenderedPageBreak/>
              <w:t>ИП работает один, сумма налога уменьшается на личные взносы без ограничения (</w:t>
            </w:r>
            <w:hyperlink r:id="rId30" w:history="1">
              <w:r>
                <w:rPr>
                  <w:color w:val="0000FF"/>
                </w:rPr>
                <w:t>п. 3.1 ст. 346.21</w:t>
              </w:r>
            </w:hyperlink>
            <w:r>
              <w:t xml:space="preserve"> НК РФ)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Предприниматель, имеющий работников, уменьшает сумму налога в пределах 50% только на суммы уплаченных страховых взносов за работников. А предприниматель без наемных работников уменьшает сумму налога на личные страховые взносы без ограничения (</w:t>
            </w:r>
            <w:hyperlink r:id="rId31" w:history="1">
              <w:r>
                <w:rPr>
                  <w:color w:val="0000FF"/>
                </w:rPr>
                <w:t xml:space="preserve">ст. </w:t>
              </w:r>
              <w:r>
                <w:rPr>
                  <w:color w:val="0000FF"/>
                </w:rPr>
                <w:lastRenderedPageBreak/>
                <w:t>346.32</w:t>
              </w:r>
            </w:hyperlink>
            <w:r>
              <w:t xml:space="preserve"> НК РФ)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Сумму налога нельзя уменьшить на уплаченные страховые взносы (</w:t>
            </w:r>
            <w:hyperlink r:id="rId32" w:history="1">
              <w:r>
                <w:rPr>
                  <w:color w:val="0000FF"/>
                </w:rPr>
                <w:t>ст. 346.51</w:t>
              </w:r>
            </w:hyperlink>
            <w:r>
              <w:t xml:space="preserve"> НК РФ)</w:t>
            </w:r>
          </w:p>
        </w:tc>
      </w:tr>
      <w:tr w:rsidR="00BC47AF"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8" w:name="Par54"/>
            <w:bookmarkEnd w:id="8"/>
            <w:r>
              <w:lastRenderedPageBreak/>
              <w:t>Сроки уплаты налога</w:t>
            </w:r>
          </w:p>
        </w:tc>
      </w:tr>
      <w:tr w:rsidR="00BC47AF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Налог, рассчитанный по итогам года, уплачивается не позднее 15 июля. Авансовые платежи уплачиваются на основании налогового уведомления (</w:t>
            </w:r>
            <w:hyperlink r:id="rId33" w:history="1">
              <w:r>
                <w:rPr>
                  <w:color w:val="0000FF"/>
                </w:rPr>
                <w:t>п. 1 ст. 227</w:t>
              </w:r>
            </w:hyperlink>
            <w:r>
              <w:t xml:space="preserve"> НК РФ)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Налог, начисленный по итогам года, уплачивается не позднее 30 апреля. Авансовые платежи - не позднее 25-го числа месяца, следующего за истекшим отчетным периодом, то есть не позднее 25 апреля, 25 июля, 25 октября (</w:t>
            </w:r>
            <w:hyperlink r:id="rId34" w:history="1">
              <w:r>
                <w:rPr>
                  <w:color w:val="0000FF"/>
                </w:rPr>
                <w:t>ст. ст. 346.19</w:t>
              </w:r>
            </w:hyperlink>
            <w:r>
              <w:t xml:space="preserve"> и </w:t>
            </w:r>
            <w:hyperlink r:id="rId35" w:history="1">
              <w:r>
                <w:rPr>
                  <w:color w:val="0000FF"/>
                </w:rPr>
                <w:t>346.21</w:t>
              </w:r>
            </w:hyperlink>
            <w:r>
              <w:t xml:space="preserve"> НК РФ)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Не позднее 25-го числа месяца, следующего за истекшим кварталом (</w:t>
            </w:r>
            <w:hyperlink r:id="rId36" w:history="1">
              <w:r>
                <w:rPr>
                  <w:color w:val="0000FF"/>
                </w:rPr>
                <w:t>п. 1 ст. 346.32</w:t>
              </w:r>
            </w:hyperlink>
            <w:r>
              <w:t xml:space="preserve"> НК РФ)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Патент сроком до шести месяцев полностью нужно оплатить не позднее дня окончания его действия. Патент, выданный на срок от шести месяцев до года, можно перечислить двумя платежами: 1/3 от стоимости - в течение 90 дней сначала действия патента, оставшиеся 2/3 - не позднее срока окончания действия патента (</w:t>
            </w:r>
            <w:hyperlink r:id="rId37" w:history="1">
              <w:r>
                <w:rPr>
                  <w:color w:val="0000FF"/>
                </w:rPr>
                <w:t>п. 2 ст. 346.51</w:t>
              </w:r>
            </w:hyperlink>
            <w:r>
              <w:t xml:space="preserve"> НК РФ)</w:t>
            </w:r>
          </w:p>
        </w:tc>
      </w:tr>
      <w:tr w:rsidR="00BC47AF"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9" w:name="Par59"/>
            <w:bookmarkEnd w:id="9"/>
            <w:r>
              <w:t>Налоговый учет</w:t>
            </w:r>
          </w:p>
        </w:tc>
      </w:tr>
      <w:tr w:rsidR="00BC47AF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Предприниматели обязаны вести </w:t>
            </w:r>
            <w:r>
              <w:lastRenderedPageBreak/>
              <w:t xml:space="preserve">налоговый учет своих доходов и расходов в книге учета доходов и расходов и хозяйственных операций индивидуального предпринимателя. </w:t>
            </w:r>
            <w:hyperlink r:id="rId38" w:history="1">
              <w:r>
                <w:rPr>
                  <w:color w:val="0000FF"/>
                </w:rPr>
                <w:t>Форма</w:t>
              </w:r>
            </w:hyperlink>
            <w:r>
              <w:t xml:space="preserve"> утверждена совместным Приказом Минфина России N 86н и МНС России N БГ-3-04/430 от 13.08.2002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ИП обязаны вести налоговый учет своих </w:t>
            </w:r>
            <w:r>
              <w:lastRenderedPageBreak/>
              <w:t xml:space="preserve">доходов и расходов в книге учета доходов и расходов организаций и индивидуальных предпринимателей, применяющих УСН. </w:t>
            </w:r>
            <w:hyperlink r:id="rId39" w:history="1">
              <w:r>
                <w:rPr>
                  <w:color w:val="0000FF"/>
                </w:rPr>
                <w:t>Форма</w:t>
              </w:r>
            </w:hyperlink>
            <w:r>
              <w:t xml:space="preserve"> и </w:t>
            </w:r>
            <w:hyperlink r:id="rId4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заполнения данной книги утверждены Приказом Минфина России от 22.10.2012 N 135н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"</w:t>
            </w:r>
            <w:proofErr w:type="spellStart"/>
            <w:r>
              <w:t>Вмененщики</w:t>
            </w:r>
            <w:proofErr w:type="spellEnd"/>
            <w:r>
              <w:t xml:space="preserve">" налоговый учет не </w:t>
            </w:r>
            <w:r>
              <w:lastRenderedPageBreak/>
              <w:t>ведут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ИП обязаны вести налоговый учет своих </w:t>
            </w:r>
            <w:r>
              <w:lastRenderedPageBreak/>
              <w:t xml:space="preserve">доходов в книге учета доходов индивидуальных предпринимателей, применяющих патентную систему налогообложения. </w:t>
            </w:r>
            <w:hyperlink r:id="rId41" w:history="1">
              <w:r>
                <w:rPr>
                  <w:color w:val="0000FF"/>
                </w:rPr>
                <w:t>Форма</w:t>
              </w:r>
            </w:hyperlink>
            <w:r>
              <w:t xml:space="preserve"> и </w:t>
            </w:r>
            <w:hyperlink r:id="rId42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заполнения данной книги утверждены Приказом Минфина России от 22.10.2012 N 135н</w:t>
            </w:r>
          </w:p>
        </w:tc>
      </w:tr>
      <w:tr w:rsidR="00BC47AF"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10" w:name="Par64"/>
            <w:bookmarkEnd w:id="10"/>
            <w:r>
              <w:lastRenderedPageBreak/>
              <w:t>Минимальный налог</w:t>
            </w:r>
          </w:p>
        </w:tc>
      </w:tr>
      <w:tr w:rsidR="00BC47AF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Не предусмотрен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Должны платить ИП, выбравшие объектом "доходы минус расходы", если по итогам года сумма налога получилась меньше, чем 1% от дохода (</w:t>
            </w:r>
            <w:hyperlink r:id="rId43" w:history="1">
              <w:r>
                <w:rPr>
                  <w:color w:val="0000FF"/>
                </w:rPr>
                <w:t>п. 6 ст. 346.18</w:t>
              </w:r>
            </w:hyperlink>
            <w:r>
              <w:t xml:space="preserve"> НК РФ)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Не предусмотрен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Не предусмотрен</w:t>
            </w:r>
          </w:p>
        </w:tc>
      </w:tr>
      <w:tr w:rsidR="00BC47AF"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11" w:name="Par69"/>
            <w:bookmarkEnd w:id="11"/>
            <w:r>
              <w:t>Налоговая декларация</w:t>
            </w:r>
          </w:p>
        </w:tc>
      </w:tr>
      <w:tr w:rsidR="00BC47AF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 w:rsidP="00FD00B0">
            <w:pPr>
              <w:widowControl w:val="0"/>
              <w:autoSpaceDE w:val="0"/>
              <w:autoSpaceDN w:val="0"/>
              <w:adjustRightInd w:val="0"/>
            </w:pPr>
            <w:r>
              <w:t xml:space="preserve">Декларация за год представляется не позднее 30 апреля.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 w:rsidP="00FD00B0">
            <w:pPr>
              <w:widowControl w:val="0"/>
              <w:autoSpaceDE w:val="0"/>
              <w:autoSpaceDN w:val="0"/>
              <w:adjustRightInd w:val="0"/>
            </w:pPr>
            <w:r>
              <w:t xml:space="preserve">Декларация за год представляется не позднее 30 апреля.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 w:rsidP="00FD00B0">
            <w:pPr>
              <w:widowControl w:val="0"/>
              <w:autoSpaceDE w:val="0"/>
              <w:autoSpaceDN w:val="0"/>
              <w:adjustRightInd w:val="0"/>
            </w:pPr>
            <w:r>
              <w:t xml:space="preserve">Декларация представляется ежеквартально не </w:t>
            </w:r>
            <w:r>
              <w:lastRenderedPageBreak/>
              <w:t xml:space="preserve">позднее 20-го числа месяца, следующего за отчетным кварталом.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Сдавать декларацию не нужно (</w:t>
            </w:r>
            <w:hyperlink r:id="rId44" w:history="1">
              <w:r>
                <w:rPr>
                  <w:color w:val="0000FF"/>
                </w:rPr>
                <w:t>ст. 346.52</w:t>
              </w:r>
            </w:hyperlink>
            <w:r>
              <w:t xml:space="preserve"> НК РФ)</w:t>
            </w:r>
          </w:p>
        </w:tc>
      </w:tr>
      <w:tr w:rsidR="00BC47AF"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12" w:name="Par74"/>
            <w:bookmarkEnd w:id="12"/>
            <w:r>
              <w:lastRenderedPageBreak/>
              <w:t>Преимущества</w:t>
            </w:r>
          </w:p>
        </w:tc>
      </w:tr>
      <w:tr w:rsidR="00BC47AF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1. Отсутствие ограничений к применению.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2. Перечень учитываемых расходов достаточно широк.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3. Возможность выставлять покупателям счета-фактуры и начислять НДС, что привлекает крупные организации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1. Небольшая налоговая нагрузка, не нужно платить НДФЛ с доходов, НДС и налог на имущество, за исключением крупных объектов недвижимости.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2. Небольшое количество представляемых отчетов.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3. Не нужно составлять счета-фактуры и вести налоговые регистры по НДС.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4. В стоимость реализованных товаров и услуг не придется включать НДС, поэтому можно устанавливать меньшие цены, чем при общем режиме.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 xml:space="preserve">5. Индивидуальный </w:t>
            </w:r>
            <w:r>
              <w:lastRenderedPageBreak/>
              <w:t>предприниматель вправе выбирать объект налогообложения - доходы или доходы минус расходы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 Небольшая налоговая нагрузка, не нужно уплачивать НДФЛ с доходов, НДС и налог на имущество, за исключением крупных объектов недвижимости.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2. Небольшое количество представляемых отчетов.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3. Не нужно составлять счета-фактуры и вести налоговые регистры по НДС.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4. В стоимость реализованных товаров и услуг не придется включать НДС, поэтому можно устанавливать меньшие цены, чем при общем режиме.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 xml:space="preserve">5. Не нужно вести налоговый учет </w:t>
            </w:r>
            <w:r>
              <w:lastRenderedPageBreak/>
              <w:t>доходов и расходов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 Небольшая налоговая нагрузка, не надо платить НДФЛ с доходов, НДС и налог на имущество (за исключением крупной недвижимости).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2. Небольшая стоимость патента.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3. Небольшое количество сдаваемых отчетов.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4. Не нужно составлять счета-фактуры и вести регистры по НДС.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5. В стоимость реализованных товаров и услуг не придется включать НДС, поэтому можно устанавливать меньшие цены, чем при общем режиме.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 xml:space="preserve">6. Не нужно сдавать </w:t>
            </w:r>
            <w:r>
              <w:lastRenderedPageBreak/>
              <w:t>декларацию</w:t>
            </w:r>
          </w:p>
        </w:tc>
      </w:tr>
      <w:tr w:rsidR="00BC47AF"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13" w:name="Par94"/>
            <w:bookmarkEnd w:id="13"/>
            <w:r>
              <w:lastRenderedPageBreak/>
              <w:t>Недостатки</w:t>
            </w:r>
          </w:p>
        </w:tc>
      </w:tr>
      <w:tr w:rsidR="00BC47AF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1. Сложность налогового учета.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2. Необходимость выставлять счета-фактуры и вести налоговые регистры по НДС.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3. Большое количество уплачиваемых налогов и представляемой отчетности.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4. Высокая налоговая нагрузка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1. ИП не платят НДС, поэтому не могут выставлять покупателям и заказчикам счета-фактуры с выделенной суммой налога. В связи с этим некоторые крупные организации отказываются от сотрудничества.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2. Перечень учитываемых расходов ограничен.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3. ИП с объектом "доходы минус расходы" в некоторых случаях вынуждены платить минимальный налог.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4. Можно потерять право на применение этого режима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1. Сумма ЕНВД не зависит от фактических доходов и расходов.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2. Снизить сумму ЕНВД можно только на страховые взносы и выданные работникам пособия, а также с помощью корректирующих коэффициентов.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3. Можно потерять право на применение этого режима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1. Нельзя нанимать более 15 работников.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2. Применяется этот специальный налоговый режим только в отношении ограниченного перечня видов деятельности.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>3. Стоимость патента не зависит от реальных доходов, то есть придется его оплачивать даже при убытках и отсутствии доходов.</w:t>
            </w:r>
          </w:p>
          <w:p w:rsidR="00BC47AF" w:rsidRDefault="00BC47AF">
            <w:pPr>
              <w:widowControl w:val="0"/>
              <w:autoSpaceDE w:val="0"/>
              <w:autoSpaceDN w:val="0"/>
              <w:adjustRightInd w:val="0"/>
            </w:pPr>
            <w:r>
              <w:t xml:space="preserve">4. Можно потерять право на применение этого </w:t>
            </w:r>
            <w:proofErr w:type="spellStart"/>
            <w:r>
              <w:t>спецрежима</w:t>
            </w:r>
            <w:proofErr w:type="spellEnd"/>
            <w:r>
              <w:t>, тогда придется перейти на общий режим налогообложения</w:t>
            </w:r>
          </w:p>
        </w:tc>
      </w:tr>
    </w:tbl>
    <w:p w:rsidR="00BC47AF" w:rsidRDefault="00FD00B0">
      <w:pPr>
        <w:widowControl w:val="0"/>
        <w:autoSpaceDE w:val="0"/>
        <w:autoSpaceDN w:val="0"/>
        <w:adjustRightInd w:val="0"/>
      </w:pPr>
      <w:r>
        <w:lastRenderedPageBreak/>
        <w:t xml:space="preserve"> Дополнительно: индивидуальные предприниматели отчисляют 1% на страховые взносы в Пенсионный фонд РФ с дохода свыше 300 </w:t>
      </w:r>
      <w:proofErr w:type="spellStart"/>
      <w:r>
        <w:t>тыс.рублей</w:t>
      </w:r>
      <w:proofErr w:type="spellEnd"/>
    </w:p>
    <w:p w:rsidR="00BC47AF" w:rsidRDefault="00BC47AF">
      <w:pPr>
        <w:widowControl w:val="0"/>
        <w:autoSpaceDE w:val="0"/>
        <w:autoSpaceDN w:val="0"/>
        <w:adjustRightInd w:val="0"/>
      </w:pPr>
    </w:p>
    <w:p w:rsidR="00BC47AF" w:rsidRDefault="00BC47AF">
      <w:pPr>
        <w:widowControl w:val="0"/>
        <w:autoSpaceDE w:val="0"/>
        <w:autoSpaceDN w:val="0"/>
        <w:adjustRightInd w:val="0"/>
      </w:pPr>
    </w:p>
    <w:p w:rsidR="00BC47AF" w:rsidRDefault="00BC47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BC47AF" w:rsidRDefault="00BC47AF" w:rsidP="00BC47AF">
      <w:pPr>
        <w:tabs>
          <w:tab w:val="left" w:pos="12240"/>
        </w:tabs>
      </w:pPr>
    </w:p>
    <w:sectPr w:rsidR="00BC47AF" w:rsidSect="00BC47AF">
      <w:pgSz w:w="16838" w:h="11906" w:orient="landscape"/>
      <w:pgMar w:top="1701" w:right="435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7AF"/>
    <w:rsid w:val="00731B82"/>
    <w:rsid w:val="007B3CD1"/>
    <w:rsid w:val="00A21EBF"/>
    <w:rsid w:val="00BC47AF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41B6D45D7335ACA74D2C10F96358FC3E42178B8221CEFAF8982E5E8036C9910A1EAC25FBD9j159U" TargetMode="External"/><Relationship Id="rId13" Type="http://schemas.openxmlformats.org/officeDocument/2006/relationships/hyperlink" Target="consultantplus://offline/ref=8E41B6D45D7335ACA74D2C10F96358FC3E42178B8221CEFAF8982E5E8036C9910A1EAC2BFBD4j157U" TargetMode="External"/><Relationship Id="rId18" Type="http://schemas.openxmlformats.org/officeDocument/2006/relationships/hyperlink" Target="consultantplus://offline/ref=8E41B6D45D7335ACA74D2C10F96358FC3E42178B8221CEFAF8982E5E8036C9910A1EAC2DFDDF18j152U" TargetMode="External"/><Relationship Id="rId26" Type="http://schemas.openxmlformats.org/officeDocument/2006/relationships/image" Target="media/image2.wmf"/><Relationship Id="rId39" Type="http://schemas.openxmlformats.org/officeDocument/2006/relationships/hyperlink" Target="consultantplus://offline/ref=8E41B6D45D7335ACA74D2C10F96358FC3E491E848426CEFAF8982E5E8036C9910A1EAC2DFCDC1F10j154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41B6D45D7335ACA74D2C10F96358FC3E42178B8221CEFAF8982E5E8036C9910A1EAC2DFCDD1C16j155U" TargetMode="External"/><Relationship Id="rId34" Type="http://schemas.openxmlformats.org/officeDocument/2006/relationships/hyperlink" Target="consultantplus://offline/ref=8E41B6D45D7335ACA74D2C10F96358FC3E42178B8221CEFAF8982E5E8036C9910A1EAC2DFCDF1919j153U" TargetMode="External"/><Relationship Id="rId42" Type="http://schemas.openxmlformats.org/officeDocument/2006/relationships/hyperlink" Target="consultantplus://offline/ref=8E41B6D45D7335ACA74D2C10F96358FC3E491E848426CEFAF8982E5E8036C9910A1EAC2DFCDC1D13j157U" TargetMode="External"/><Relationship Id="rId7" Type="http://schemas.openxmlformats.org/officeDocument/2006/relationships/hyperlink" Target="consultantplus://offline/ref=8E41B6D45D7335ACA74D2C10F96358FC3E42178B8221CEFAF8982E5E8036C9910A1EAC2DFCDF1A16j154U" TargetMode="External"/><Relationship Id="rId12" Type="http://schemas.openxmlformats.org/officeDocument/2006/relationships/hyperlink" Target="consultantplus://offline/ref=8E41B6D45D7335ACA74D2C10F96358FC3E42178B8221CEFAF8982E5E8036C9910A1EAC2DFCDF1714j152U" TargetMode="External"/><Relationship Id="rId17" Type="http://schemas.openxmlformats.org/officeDocument/2006/relationships/hyperlink" Target="consultantplus://offline/ref=8E41B6D45D7335ACA74D2C10F96358FC3E42178B8221CEFAF8982E5E8036C9910A1EAC2DFCDF1714j154U" TargetMode="External"/><Relationship Id="rId25" Type="http://schemas.openxmlformats.org/officeDocument/2006/relationships/image" Target="media/image1.wmf"/><Relationship Id="rId33" Type="http://schemas.openxmlformats.org/officeDocument/2006/relationships/hyperlink" Target="consultantplus://offline/ref=8E41B6D45D7335ACA74D2C10F96358FC3E42178B8221CEFAF8982E5E8036C9910A1EAC2DFCDD1B16j155U" TargetMode="External"/><Relationship Id="rId38" Type="http://schemas.openxmlformats.org/officeDocument/2006/relationships/hyperlink" Target="consultantplus://offline/ref=8E41B6D45D7335ACA74D2C10F96358FC3C421284872A93F0F0C1225C873996860D57A02CFCDE1Bj151U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41B6D45D7335ACA74D2C10F96358FC3E42178B8221CEFAF8982E5E8036C9910A1EAC2DFCDF1919j156U" TargetMode="External"/><Relationship Id="rId20" Type="http://schemas.openxmlformats.org/officeDocument/2006/relationships/hyperlink" Target="consultantplus://offline/ref=8E41B6D45D7335ACA74D2C10F96358FC3E42178B8221CEFAF8982E5E8036C9910A1EAC25F9D4j15EU" TargetMode="External"/><Relationship Id="rId29" Type="http://schemas.openxmlformats.org/officeDocument/2006/relationships/hyperlink" Target="consultantplus://offline/ref=8E41B6D45D7335ACA74D2C10F96358FC3E42178B8221CEFAF8982E5E8036C9910A1EAC2AF8DDj15EU" TargetMode="External"/><Relationship Id="rId41" Type="http://schemas.openxmlformats.org/officeDocument/2006/relationships/hyperlink" Target="consultantplus://offline/ref=8E41B6D45D7335ACA74D2C10F96358FC3E491E848426CEFAF8982E5E8036C9910A1EAC2DFCDC1D11j159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1B6D45D7335ACA74D2C10F96358FC3E42178B8221CEFAF8982E5E8036C9910A1EAC2DFCDF1813j153U" TargetMode="External"/><Relationship Id="rId11" Type="http://schemas.openxmlformats.org/officeDocument/2006/relationships/hyperlink" Target="consultantplus://offline/ref=8E41B6D45D7335ACA74D2C10F96358FC3E42178B8221CEFAF8982E5E8036C9910A1EAC2DFCDF1919j154U" TargetMode="External"/><Relationship Id="rId24" Type="http://schemas.openxmlformats.org/officeDocument/2006/relationships/hyperlink" Target="consultantplus://offline/ref=8E41B6D45D7335ACA74D2C10F96358FC3E42178B8221CEFAF8982E5E8036C9910A1EAC2DFADBj15AU" TargetMode="External"/><Relationship Id="rId32" Type="http://schemas.openxmlformats.org/officeDocument/2006/relationships/hyperlink" Target="consultantplus://offline/ref=8E41B6D45D7335ACA74D2C10F96358FC3E42178B8221CEFAF8982E5E8036C9910A1EAC2BF4DFj15EU" TargetMode="External"/><Relationship Id="rId37" Type="http://schemas.openxmlformats.org/officeDocument/2006/relationships/hyperlink" Target="consultantplus://offline/ref=8E41B6D45D7335ACA74D2C10F96358FC3E42178B8221CEFAF8982E5E8036C9910A1EAC2DFDD817j158U" TargetMode="External"/><Relationship Id="rId40" Type="http://schemas.openxmlformats.org/officeDocument/2006/relationships/hyperlink" Target="consultantplus://offline/ref=8E41B6D45D7335ACA74D2C10F96358FC3E491E848426CEFAF8982E5E8036C9910A1EAC2DFCDC1E11j153U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8E41B6D45D7335ACA74D3104EB0B62FA614716818023C7ADAF9A7F0B8E33C1jC51U" TargetMode="External"/><Relationship Id="rId15" Type="http://schemas.openxmlformats.org/officeDocument/2006/relationships/hyperlink" Target="consultantplus://offline/ref=8E41B6D45D7335ACA74D2C10F96358FC3E42178B8221CEFAF8982E5E8036C9910A1EAC2DFCDD1B15j151U" TargetMode="External"/><Relationship Id="rId23" Type="http://schemas.openxmlformats.org/officeDocument/2006/relationships/hyperlink" Target="consultantplus://offline/ref=8E41B6D45D7335ACA74D2C10F96358FC3E42178B8221CEFAF8982E5E8036C9910A1EAC2DFCDF1913j155U" TargetMode="External"/><Relationship Id="rId28" Type="http://schemas.openxmlformats.org/officeDocument/2006/relationships/hyperlink" Target="consultantplus://offline/ref=8E41B6D45D7335ACA74D2C10F96358FC3E42178B8221CEFAF8982E5E8036C9910A1EAC2BF4DEj15DU" TargetMode="External"/><Relationship Id="rId36" Type="http://schemas.openxmlformats.org/officeDocument/2006/relationships/hyperlink" Target="consultantplus://offline/ref=8E41B6D45D7335ACA74D2C10F96358FC3E42178B8221CEFAF8982E5E8036C9910A1EAC2BF5D4j15FU" TargetMode="External"/><Relationship Id="rId10" Type="http://schemas.openxmlformats.org/officeDocument/2006/relationships/hyperlink" Target="consultantplus://offline/ref=8E41B6D45D7335ACA74D2C10F96358FC3E42178B8221CEFAF8982E5E8036C9910A1EAC2DFCDD1D12j156U" TargetMode="External"/><Relationship Id="rId19" Type="http://schemas.openxmlformats.org/officeDocument/2006/relationships/hyperlink" Target="consultantplus://offline/ref=8E41B6D45D7335ACA74D2C10F96358FC3E42178B8221CEFAF8982E5E8036C9910A1EAC2DFCDD1617j156U" TargetMode="External"/><Relationship Id="rId31" Type="http://schemas.openxmlformats.org/officeDocument/2006/relationships/hyperlink" Target="consultantplus://offline/ref=8E41B6D45D7335ACA74D2C10F96358FC3E42178B8221CEFAF8982E5E8036C9910A1EAC2DFCDF1714j156U" TargetMode="External"/><Relationship Id="rId44" Type="http://schemas.openxmlformats.org/officeDocument/2006/relationships/hyperlink" Target="consultantplus://offline/ref=8E41B6D45D7335ACA74D2C10F96358FC3E42178B8221CEFAF8982E5E8036C9910A1EAC2BF4DFj15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41B6D45D7335ACA74D2C10F96358FC3E42178B8221CEFAF8982E5E8036C9910A1EAC2BFAD5j159U" TargetMode="External"/><Relationship Id="rId14" Type="http://schemas.openxmlformats.org/officeDocument/2006/relationships/hyperlink" Target="consultantplus://offline/ref=8E41B6D45D7335ACA74D2C10F96358FC3E42178B8221CEFAF8982E5E8036C9910A1EAC2BF4DEj15AU" TargetMode="External"/><Relationship Id="rId22" Type="http://schemas.openxmlformats.org/officeDocument/2006/relationships/hyperlink" Target="consultantplus://offline/ref=8E41B6D45D7335ACA74D2C10F96358FC3E42178B8221CEFAF8982E5E8036C9910A1EAC2DFADFj157U" TargetMode="External"/><Relationship Id="rId27" Type="http://schemas.openxmlformats.org/officeDocument/2006/relationships/hyperlink" Target="consultantplus://offline/ref=8E41B6D45D7335ACA74D2C10F96358FC3E42178B8221CEFAF8982E5E8036C9910A1EAC2DFCDF1816j155U" TargetMode="External"/><Relationship Id="rId30" Type="http://schemas.openxmlformats.org/officeDocument/2006/relationships/hyperlink" Target="consultantplus://offline/ref=8E41B6D45D7335ACA74D2C10F96358FC3E42178B8221CEFAF8982E5E8036C9910A1EAC2BF5DCj156U" TargetMode="External"/><Relationship Id="rId35" Type="http://schemas.openxmlformats.org/officeDocument/2006/relationships/hyperlink" Target="consultantplus://offline/ref=8E41B6D45D7335ACA74D2C10F96358FC3E42178B8221CEFAF8982E5E8036C9910A1EAC2DFCDF1919j159U" TargetMode="External"/><Relationship Id="rId43" Type="http://schemas.openxmlformats.org/officeDocument/2006/relationships/hyperlink" Target="consultantplus://offline/ref=8E41B6D45D7335ACA74D2C10F96358FC3E42178B8221CEFAF8982E5E8036C9910A1EAC2DFCDF1916j15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1</Company>
  <LinksUpToDate>false</LinksUpToDate>
  <CharactersWithSpaces>15415</CharactersWithSpaces>
  <SharedDoc>false</SharedDoc>
  <HLinks>
    <vt:vector size="270" baseType="variant">
      <vt:variant>
        <vt:i4>3735612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consultantplus://offline/ref=8E41B6D45D7335ACA74D2C10F96358FC3E42178B8221CEFAF8982E5E8036C9910A1EAC2BF4DFj156U</vt:lpwstr>
      </vt:variant>
      <vt:variant>
        <vt:lpwstr/>
      </vt:variant>
      <vt:variant>
        <vt:i4>3735649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consultantplus://offline/ref=8E41B6D45D7335ACA74D2C10F96358FC3E42178B8221CEFAF8982E5E8036C9910A1EAC2DFCD81D16j156U</vt:lpwstr>
      </vt:variant>
      <vt:variant>
        <vt:lpwstr/>
      </vt:variant>
      <vt:variant>
        <vt:i4>3735608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consultantplus://offline/ref=8E41B6D45D7335ACA74D2C10F96358FC3E4C1F878F21CEFAF8982E5E8036C9910A1EAC2DFCDC1F13j152U</vt:lpwstr>
      </vt:variant>
      <vt:variant>
        <vt:lpwstr/>
      </vt:variant>
      <vt:variant>
        <vt:i4>3735662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consultantplus://offline/ref=8E41B6D45D7335ACA74D2C10F96358FC3E42178B8221CEFAF8982E5E8036C9910A1EAC2BF5DEj15FU</vt:lpwstr>
      </vt:variant>
      <vt:variant>
        <vt:lpwstr/>
      </vt:variant>
      <vt:variant>
        <vt:i4>3735600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consultantplus://offline/ref=8E41B6D45D7335ACA74D2C10F96358FC3E4D16838428CEFAF8982E5E8036C9910A1EAC2DFCDC1F13j152U</vt:lpwstr>
      </vt:variant>
      <vt:variant>
        <vt:lpwstr/>
      </vt:variant>
      <vt:variant>
        <vt:i4>3735661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consultantplus://offline/ref=8E41B6D45D7335ACA74D2C10F96358FC3E42178B8221CEFAF8982E5E8036C9910A1EAC29F9D5j15BU</vt:lpwstr>
      </vt:variant>
      <vt:variant>
        <vt:lpwstr/>
      </vt:variant>
      <vt:variant>
        <vt:i4>3735656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consultantplus://offline/ref=8E41B6D45D7335ACA74D2C10F96358FC3E4D138B8524CEFAF8982E5E8036C9910A1EAC2DFCDC1F13j153U</vt:lpwstr>
      </vt:variant>
      <vt:variant>
        <vt:lpwstr/>
      </vt:variant>
      <vt:variant>
        <vt:i4>3735648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consultantplus://offline/ref=8E41B6D45D7335ACA74D2C10F96358FC3E42178B8221CEFAF8982E5E8036C9910A1EAC2DFCDF1916j154U</vt:lpwstr>
      </vt:variant>
      <vt:variant>
        <vt:lpwstr/>
      </vt:variant>
      <vt:variant>
        <vt:i4>3735600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consultantplus://offline/ref=8E41B6D45D7335ACA74D2C10F96358FC3E491E848426CEFAF8982E5E8036C9910A1EAC2DFCDC1D13j157U</vt:lpwstr>
      </vt:variant>
      <vt:variant>
        <vt:lpwstr/>
      </vt:variant>
      <vt:variant>
        <vt:i4>3735612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consultantplus://offline/ref=8E41B6D45D7335ACA74D2C10F96358FC3E491E848426CEFAF8982E5E8036C9910A1EAC2DFCDC1D11j159U</vt:lpwstr>
      </vt:variant>
      <vt:variant>
        <vt:lpwstr/>
      </vt:variant>
      <vt:variant>
        <vt:i4>3735607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consultantplus://offline/ref=8E41B6D45D7335ACA74D2C10F96358FC3E491E848426CEFAF8982E5E8036C9910A1EAC2DFCDC1E11j153U</vt:lpwstr>
      </vt:variant>
      <vt:variant>
        <vt:lpwstr/>
      </vt:variant>
      <vt:variant>
        <vt:i4>3735602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consultantplus://offline/ref=8E41B6D45D7335ACA74D2C10F96358FC3E491E848426CEFAF8982E5E8036C9910A1EAC2DFCDC1F10j154U</vt:lpwstr>
      </vt:variant>
      <vt:variant>
        <vt:lpwstr/>
      </vt:variant>
      <vt:variant>
        <vt:i4>5701727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consultantplus://offline/ref=8E41B6D45D7335ACA74D2C10F96358FC3C421284872A93F0F0C1225C873996860D57A02CFCDE1Bj151U</vt:lpwstr>
      </vt:variant>
      <vt:variant>
        <vt:lpwstr/>
      </vt:variant>
      <vt:variant>
        <vt:i4>524301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consultantplus://offline/ref=8E41B6D45D7335ACA74D2C10F96358FC3E42178B8221CEFAF8982E5E8036C9910A1EAC2DFDD817j158U</vt:lpwstr>
      </vt:variant>
      <vt:variant>
        <vt:lpwstr/>
      </vt:variant>
      <vt:variant>
        <vt:i4>3735615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consultantplus://offline/ref=8E41B6D45D7335ACA74D2C10F96358FC3E42178B8221CEFAF8982E5E8036C9910A1EAC2BF5D4j15FU</vt:lpwstr>
      </vt:variant>
      <vt:variant>
        <vt:lpwstr/>
      </vt:variant>
      <vt:variant>
        <vt:i4>3735650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consultantplus://offline/ref=8E41B6D45D7335ACA74D2C10F96358FC3E42178B8221CEFAF8982E5E8036C9910A1EAC2DFCDF1919j159U</vt:lpwstr>
      </vt:variant>
      <vt:variant>
        <vt:lpwstr/>
      </vt:variant>
      <vt:variant>
        <vt:i4>3735656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consultantplus://offline/ref=8E41B6D45D7335ACA74D2C10F96358FC3E42178B8221CEFAF8982E5E8036C9910A1EAC2DFCDF1919j153U</vt:lpwstr>
      </vt:variant>
      <vt:variant>
        <vt:lpwstr/>
      </vt:variant>
      <vt:variant>
        <vt:i4>3735608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consultantplus://offline/ref=8E41B6D45D7335ACA74D2C10F96358FC3E42178B8221CEFAF8982E5E8036C9910A1EAC2DFCDD1B16j155U</vt:lpwstr>
      </vt:variant>
      <vt:variant>
        <vt:lpwstr/>
      </vt:variant>
      <vt:variant>
        <vt:i4>3735663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consultantplus://offline/ref=8E41B6D45D7335ACA74D2C10F96358FC3E42178B8221CEFAF8982E5E8036C9910A1EAC2BF4DFj15EU</vt:lpwstr>
      </vt:variant>
      <vt:variant>
        <vt:lpwstr/>
      </vt:variant>
      <vt:variant>
        <vt:i4>3735662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consultantplus://offline/ref=8E41B6D45D7335ACA74D2C10F96358FC3E42178B8221CEFAF8982E5E8036C9910A1EAC2DFCDF1714j156U</vt:lpwstr>
      </vt:variant>
      <vt:variant>
        <vt:lpwstr/>
      </vt:variant>
      <vt:variant>
        <vt:i4>3735608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consultantplus://offline/ref=8E41B6D45D7335ACA74D2C10F96358FC3E42178B8221CEFAF8982E5E8036C9910A1EAC2BF5DCj156U</vt:lpwstr>
      </vt:variant>
      <vt:variant>
        <vt:lpwstr/>
      </vt:variant>
      <vt:variant>
        <vt:i4>3735650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consultantplus://offline/ref=8E41B6D45D7335ACA74D2C10F96358FC3E42178B8221CEFAF8982E5E8036C9910A1EAC2AF8DDj15EU</vt:lpwstr>
      </vt:variant>
      <vt:variant>
        <vt:lpwstr/>
      </vt:variant>
      <vt:variant>
        <vt:i4>3735661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consultantplus://offline/ref=8E41B6D45D7335ACA74D2C10F96358FC3E42178B8221CEFAF8982E5E8036C9910A1EAC2BF4DEj15DU</vt:lpwstr>
      </vt:variant>
      <vt:variant>
        <vt:lpwstr/>
      </vt:variant>
      <vt:variant>
        <vt:i4>3735648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consultantplus://offline/ref=8E41B6D45D7335ACA74D2C10F96358FC3E42178B8221CEFAF8982E5E8036C9910A1EAC2DFCDF1816j155U</vt:lpwstr>
      </vt:variant>
      <vt:variant>
        <vt:lpwstr/>
      </vt:variant>
      <vt:variant>
        <vt:i4>3735612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consultantplus://offline/ref=8E41B6D45D7335ACA74D2C10F96358FC3E42178B8221CEFAF8982E5E8036C9910A1EAC2DFADBj15AU</vt:lpwstr>
      </vt:variant>
      <vt:variant>
        <vt:lpwstr/>
      </vt:variant>
      <vt:variant>
        <vt:i4>3735652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consultantplus://offline/ref=8E41B6D45D7335ACA74D2C10F96358FC3E42178B8221CEFAF8982E5E8036C9910A1EAC2DFCDF1913j155U</vt:lpwstr>
      </vt:variant>
      <vt:variant>
        <vt:lpwstr/>
      </vt:variant>
      <vt:variant>
        <vt:i4>3735662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consultantplus://offline/ref=8E41B6D45D7335ACA74D2C10F96358FC3E42178B8221CEFAF8982E5E8036C9910A1EAC2DFADFj157U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consultantplus://offline/ref=8E41B6D45D7335ACA74D2C10F96358FC3E42178B8221CEFAF8982E5E8036C9910A1EAC2DFCDD1C16j155U</vt:lpwstr>
      </vt:variant>
      <vt:variant>
        <vt:lpwstr/>
      </vt:variant>
      <vt:variant>
        <vt:i4>3735655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consultantplus://offline/ref=8E41B6D45D7335ACA74D2C10F96358FC3E42178B8221CEFAF8982E5E8036C9910A1EAC25F9D4j15EU</vt:lpwstr>
      </vt:variant>
      <vt:variant>
        <vt:lpwstr/>
      </vt:variant>
      <vt:variant>
        <vt:i4>3735662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consultantplus://offline/ref=8E41B6D45D7335ACA74D2C10F96358FC3E42178B8221CEFAF8982E5E8036C9910A1EAC2DFCDD1617j156U</vt:lpwstr>
      </vt:variant>
      <vt:variant>
        <vt:lpwstr/>
      </vt:variant>
      <vt:variant>
        <vt:i4>524374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consultantplus://offline/ref=8E41B6D45D7335ACA74D2C10F96358FC3E42178B8221CEFAF8982E5E8036C9910A1EAC2DFDDF18j152U</vt:lpwstr>
      </vt:variant>
      <vt:variant>
        <vt:lpwstr/>
      </vt:variant>
      <vt:variant>
        <vt:i4>3735660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consultantplus://offline/ref=8E41B6D45D7335ACA74D2C10F96358FC3E42178B8221CEFAF8982E5E8036C9910A1EAC2DFCDF1714j154U</vt:lpwstr>
      </vt:variant>
      <vt:variant>
        <vt:lpwstr/>
      </vt:variant>
      <vt:variant>
        <vt:i4>3735661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consultantplus://offline/ref=8E41B6D45D7335ACA74D2C10F96358FC3E42178B8221CEFAF8982E5E8036C9910A1EAC2DFCDF1919j156U</vt:lpwstr>
      </vt:variant>
      <vt:variant>
        <vt:lpwstr/>
      </vt:variant>
      <vt:variant>
        <vt:i4>3735615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consultantplus://offline/ref=8E41B6D45D7335ACA74D2C10F96358FC3E42178B8221CEFAF8982E5E8036C9910A1EAC2DFCDD1B15j151U</vt:lpwstr>
      </vt:variant>
      <vt:variant>
        <vt:lpwstr/>
      </vt:variant>
      <vt:variant>
        <vt:i4>3735656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consultantplus://offline/ref=8E41B6D45D7335ACA74D2C10F96358FC3E42178B8221CEFAF8982E5E8036C9910A1EAC2BF4DEj15AU</vt:lpwstr>
      </vt:variant>
      <vt:variant>
        <vt:lpwstr/>
      </vt:variant>
      <vt:variant>
        <vt:i4>3735609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consultantplus://offline/ref=8E41B6D45D7335ACA74D2C10F96358FC3E42178B8221CEFAF8982E5E8036C9910A1EAC2BFBD4j157U</vt:lpwstr>
      </vt:variant>
      <vt:variant>
        <vt:lpwstr/>
      </vt:variant>
      <vt:variant>
        <vt:i4>3735658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consultantplus://offline/ref=8E41B6D45D7335ACA74D2C10F96358FC3E42178B8221CEFAF8982E5E8036C9910A1EAC2DFCDF1714j152U</vt:lpwstr>
      </vt:variant>
      <vt:variant>
        <vt:lpwstr/>
      </vt:variant>
      <vt:variant>
        <vt:i4>3735663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consultantplus://offline/ref=8E41B6D45D7335ACA74D2C10F96358FC3E42178B8221CEFAF8982E5E8036C9910A1EAC2DFCDF1919j154U</vt:lpwstr>
      </vt:variant>
      <vt:variant>
        <vt:lpwstr/>
      </vt:variant>
      <vt:variant>
        <vt:i4>3735609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consultantplus://offline/ref=8E41B6D45D7335ACA74D2C10F96358FC3E42178B8221CEFAF8982E5E8036C9910A1EAC2DFCDD1D12j156U</vt:lpwstr>
      </vt:variant>
      <vt:variant>
        <vt:lpwstr/>
      </vt:variant>
      <vt:variant>
        <vt:i4>3735605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consultantplus://offline/ref=8E41B6D45D7335ACA74D2C10F96358FC3E42178B8221CEFAF8982E5E8036C9910A1EAC2BFAD5j159U</vt:lpwstr>
      </vt:variant>
      <vt:variant>
        <vt:lpwstr/>
      </vt:variant>
      <vt:variant>
        <vt:i4>3735661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consultantplus://offline/ref=8E41B6D45D7335ACA74D2C10F96358FC3E42178B8221CEFAF8982E5E8036C9910A1EAC25FBD9j159U</vt:lpwstr>
      </vt:variant>
      <vt:variant>
        <vt:lpwstr/>
      </vt:variant>
      <vt:variant>
        <vt:i4>3735608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consultantplus://offline/ref=8E41B6D45D7335ACA74D2C10F96358FC3E42178B8221CEFAF8982E5E8036C9910A1EAC2DFCDF1A16j154U</vt:lpwstr>
      </vt:variant>
      <vt:variant>
        <vt:lpwstr/>
      </vt:variant>
      <vt:variant>
        <vt:i4>3735651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consultantplus://offline/ref=8E41B6D45D7335ACA74D2C10F96358FC3E42178B8221CEFAF8982E5E8036C9910A1EAC2DFCDF1813j153U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consultantplus://offline/ref=8E41B6D45D7335ACA74D3104EB0B62FA614716818023C7ADAF9A7F0B8E33C1jC51U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1</dc:creator>
  <cp:keywords/>
  <dc:description/>
  <cp:lastModifiedBy>Бизнес-факультет</cp:lastModifiedBy>
  <cp:revision>4</cp:revision>
  <dcterms:created xsi:type="dcterms:W3CDTF">2016-05-30T18:34:00Z</dcterms:created>
  <dcterms:modified xsi:type="dcterms:W3CDTF">2016-05-31T11:03:00Z</dcterms:modified>
</cp:coreProperties>
</file>