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603" w:rsidRDefault="003D0603" w:rsidP="003D060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</w:rPr>
      </w:pPr>
      <w:r w:rsidRPr="00A70041">
        <w:rPr>
          <w:rFonts w:ascii="Arial" w:hAnsi="Arial" w:cs="Arial"/>
          <w:b/>
          <w:bCs/>
          <w:caps/>
          <w:noProof/>
        </w:rPr>
        <w:drawing>
          <wp:anchor distT="0" distB="0" distL="114300" distR="114300" simplePos="0" relativeHeight="251659264" behindDoc="0" locked="0" layoutInCell="1" allowOverlap="1" wp14:anchorId="2D4DF67D" wp14:editId="22F5EBFC">
            <wp:simplePos x="0" y="0"/>
            <wp:positionH relativeFrom="page">
              <wp:posOffset>4478421</wp:posOffset>
            </wp:positionH>
            <wp:positionV relativeFrom="paragraph">
              <wp:posOffset>-320771</wp:posOffset>
            </wp:positionV>
            <wp:extent cx="2388198" cy="116455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198" cy="116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27B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F6ADC77" wp14:editId="5198AAB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352550" cy="714375"/>
            <wp:effectExtent l="0" t="0" r="0" b="9525"/>
            <wp:wrapThrough wrapText="bothSides">
              <wp:wrapPolygon edited="0">
                <wp:start x="0" y="0"/>
                <wp:lineTo x="0" y="21312"/>
                <wp:lineTo x="21296" y="21312"/>
                <wp:lineTo x="21296" y="0"/>
                <wp:lineTo x="0" y="0"/>
              </wp:wrapPolygon>
            </wp:wrapThrough>
            <wp:docPr id="3" name="Рисунок 3" descr="http://www.mfc-chita.ru/sites/default/files/news_MFC/03a6e2615c3fee6cd1236df3b200e72f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fc-chita.ru/sites/default/files/news_MFC/03a6e2615c3fee6cd1236df3b200e72f_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0603" w:rsidRDefault="003D0603" w:rsidP="003D060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</w:rPr>
      </w:pPr>
    </w:p>
    <w:p w:rsidR="003D0603" w:rsidRDefault="003D0603" w:rsidP="003D060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</w:rPr>
      </w:pPr>
    </w:p>
    <w:p w:rsidR="003D0603" w:rsidRDefault="003D0603" w:rsidP="003D060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</w:rPr>
      </w:pPr>
    </w:p>
    <w:p w:rsidR="003D0603" w:rsidRDefault="003D0603" w:rsidP="003D060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</w:rPr>
      </w:pPr>
    </w:p>
    <w:p w:rsidR="003D0603" w:rsidRDefault="003D0603" w:rsidP="003D060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</w:rPr>
      </w:pPr>
    </w:p>
    <w:p w:rsidR="003D0603" w:rsidRDefault="003D0603" w:rsidP="003D0603">
      <w:pPr>
        <w:spacing w:after="0" w:line="240" w:lineRule="auto"/>
        <w:ind w:left="3402" w:firstLine="709"/>
        <w:jc w:val="center"/>
        <w:rPr>
          <w:rFonts w:ascii="Arial" w:hAnsi="Arial" w:cs="Arial"/>
          <w:b/>
          <w:bCs/>
          <w:caps/>
        </w:rPr>
      </w:pPr>
    </w:p>
    <w:p w:rsidR="003D0603" w:rsidRDefault="003D0603" w:rsidP="003D0603">
      <w:pPr>
        <w:spacing w:after="0" w:line="240" w:lineRule="auto"/>
        <w:rPr>
          <w:rFonts w:ascii="Arial" w:hAnsi="Arial" w:cs="Arial"/>
          <w:b/>
          <w:bCs/>
          <w:caps/>
          <w:sz w:val="36"/>
          <w:szCs w:val="36"/>
        </w:rPr>
      </w:pPr>
      <w:r w:rsidRPr="00D4193F">
        <w:rPr>
          <w:rFonts w:ascii="Arial" w:hAnsi="Arial" w:cs="Arial"/>
          <w:b/>
          <w:bCs/>
          <w:caps/>
          <w:sz w:val="36"/>
          <w:szCs w:val="36"/>
          <w:highlight w:val="yellow"/>
        </w:rPr>
        <w:t>1</w:t>
      </w:r>
      <w:r w:rsidR="00372794">
        <w:rPr>
          <w:rFonts w:ascii="Arial" w:hAnsi="Arial" w:cs="Arial"/>
          <w:b/>
          <w:bCs/>
          <w:caps/>
          <w:sz w:val="36"/>
          <w:szCs w:val="36"/>
          <w:highlight w:val="yellow"/>
        </w:rPr>
        <w:t>3</w:t>
      </w:r>
      <w:r w:rsidRPr="00D4193F">
        <w:rPr>
          <w:rFonts w:ascii="Arial" w:hAnsi="Arial" w:cs="Arial"/>
          <w:b/>
          <w:bCs/>
          <w:caps/>
          <w:sz w:val="36"/>
          <w:szCs w:val="36"/>
          <w:highlight w:val="yellow"/>
        </w:rPr>
        <w:t xml:space="preserve"> </w:t>
      </w:r>
      <w:proofErr w:type="gramStart"/>
      <w:r w:rsidR="00372794">
        <w:rPr>
          <w:rFonts w:ascii="Arial" w:hAnsi="Arial" w:cs="Arial"/>
          <w:b/>
          <w:bCs/>
          <w:caps/>
          <w:sz w:val="36"/>
          <w:szCs w:val="36"/>
          <w:highlight w:val="yellow"/>
        </w:rPr>
        <w:t>ноя</w:t>
      </w:r>
      <w:r w:rsidRPr="00D4193F">
        <w:rPr>
          <w:rFonts w:ascii="Arial" w:hAnsi="Arial" w:cs="Arial"/>
          <w:b/>
          <w:bCs/>
          <w:caps/>
          <w:sz w:val="36"/>
          <w:szCs w:val="36"/>
          <w:highlight w:val="yellow"/>
        </w:rPr>
        <w:t>бря  ВЕБИНАР</w:t>
      </w:r>
      <w:proofErr w:type="gramEnd"/>
      <w:r w:rsidRPr="00A70041">
        <w:rPr>
          <w:rFonts w:ascii="Arial" w:hAnsi="Arial" w:cs="Arial"/>
          <w:b/>
          <w:bCs/>
          <w:caps/>
          <w:sz w:val="36"/>
          <w:szCs w:val="36"/>
        </w:rPr>
        <w:t xml:space="preserve"> </w:t>
      </w:r>
    </w:p>
    <w:p w:rsidR="003D0603" w:rsidRPr="00A70041" w:rsidRDefault="003D0603" w:rsidP="003D0603">
      <w:pPr>
        <w:spacing w:after="0" w:line="240" w:lineRule="auto"/>
        <w:ind w:left="2410" w:firstLine="709"/>
        <w:jc w:val="center"/>
        <w:rPr>
          <w:rFonts w:ascii="Arial" w:hAnsi="Arial" w:cs="Arial"/>
          <w:b/>
          <w:bCs/>
          <w:caps/>
          <w:sz w:val="36"/>
          <w:szCs w:val="36"/>
        </w:rPr>
      </w:pPr>
      <w:r w:rsidRPr="00A70041">
        <w:rPr>
          <w:rFonts w:ascii="Arial" w:hAnsi="Arial" w:cs="Arial"/>
          <w:b/>
          <w:bCs/>
          <w:caps/>
          <w:sz w:val="36"/>
          <w:szCs w:val="36"/>
        </w:rPr>
        <w:t>«</w:t>
      </w:r>
      <w:r>
        <w:rPr>
          <w:rFonts w:ascii="Arial" w:hAnsi="Arial" w:cs="Arial"/>
          <w:b/>
          <w:bCs/>
          <w:caps/>
          <w:sz w:val="36"/>
          <w:szCs w:val="36"/>
        </w:rPr>
        <w:t>ЮРИДИЧЕСКИЕ АСПЕКТЫ ПРЕДПРИН</w:t>
      </w:r>
      <w:r w:rsidR="00D4193F">
        <w:rPr>
          <w:rFonts w:ascii="Arial" w:hAnsi="Arial" w:cs="Arial"/>
          <w:b/>
          <w:bCs/>
          <w:caps/>
          <w:sz w:val="36"/>
          <w:szCs w:val="36"/>
        </w:rPr>
        <w:t>има</w:t>
      </w:r>
      <w:r>
        <w:rPr>
          <w:rFonts w:ascii="Arial" w:hAnsi="Arial" w:cs="Arial"/>
          <w:b/>
          <w:bCs/>
          <w:caps/>
          <w:sz w:val="36"/>
          <w:szCs w:val="36"/>
        </w:rPr>
        <w:t>ТЕЛЬСТВА И СИСТЕМЫ НАЛОГООБЛОЖЕНИЯ»</w:t>
      </w:r>
    </w:p>
    <w:p w:rsidR="003D0603" w:rsidRDefault="003D0603" w:rsidP="003D0603">
      <w:pPr>
        <w:spacing w:after="0" w:line="240" w:lineRule="auto"/>
        <w:ind w:firstLine="709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A982E" wp14:editId="250D0B28">
                <wp:simplePos x="0" y="0"/>
                <wp:positionH relativeFrom="page">
                  <wp:posOffset>706056</wp:posOffset>
                </wp:positionH>
                <wp:positionV relativeFrom="paragraph">
                  <wp:posOffset>96343</wp:posOffset>
                </wp:positionV>
                <wp:extent cx="6303645" cy="1423686"/>
                <wp:effectExtent l="0" t="0" r="20955" b="24130"/>
                <wp:wrapNone/>
                <wp:docPr id="4" name="Прямоугольник: один усеченный уго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645" cy="1423686"/>
                        </a:xfrm>
                        <a:prstGeom prst="snip1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03" w:rsidRDefault="003D0603" w:rsidP="003D0603">
                            <w:pPr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29036C">
                              <w:rPr>
                                <w:rFonts w:ascii="Times New Roman" w:hAnsi="Times New Roman" w:cs="Times New Roman"/>
                                <w:b/>
                              </w:rPr>
                              <w:t>Программа  тренинга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F4440">
                              <w:rPr>
                                <w:rFonts w:ascii="Times New Roman" w:hAnsi="Times New Roman" w:cs="Times New Roman"/>
                              </w:rPr>
                              <w:t xml:space="preserve">нацелена на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повышение профессионального уровня начинающих и действующих предпринимателей, сотрудников финансово-экономических служб предприятий малого и среднего бизнеса</w:t>
                            </w:r>
                          </w:p>
                          <w:p w:rsidR="003D0603" w:rsidRPr="00096E8E" w:rsidRDefault="003D0603" w:rsidP="003D0603">
                            <w:pPr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6E8E">
                              <w:rPr>
                                <w:rFonts w:ascii="Times New Roman" w:hAnsi="Times New Roman" w:cs="Times New Roman"/>
                                <w:b/>
                              </w:rPr>
                              <w:t>Разработчик программы:</w:t>
                            </w:r>
                            <w:r w:rsidRPr="00096E8E">
                              <w:rPr>
                                <w:rFonts w:ascii="Times New Roman" w:hAnsi="Times New Roman" w:cs="Times New Roman"/>
                              </w:rPr>
                              <w:t xml:space="preserve"> Акционерное общество «Федеральная корпорация по развитию малого и среднего предпринимательства» (Корпорация МСП)</w:t>
                            </w:r>
                          </w:p>
                          <w:p w:rsidR="003D0603" w:rsidRDefault="003D0603" w:rsidP="003D0603">
                            <w:pPr>
                              <w:spacing w:after="0" w:line="240" w:lineRule="auto"/>
                              <w:jc w:val="both"/>
                              <w:outlineLvl w:val="1"/>
                            </w:pPr>
                            <w:r w:rsidRPr="00096E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 xml:space="preserve">Организатор обучения в Новгородской области: </w:t>
                            </w:r>
                            <w:r w:rsidRPr="00EB651F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>ГОАУ «Агентство</w:t>
                            </w:r>
                            <w:r w:rsidRPr="00203A02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 xml:space="preserve"> развития Новгородской области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 xml:space="preserve"> </w:t>
                            </w:r>
                            <w:r w:rsidRPr="00096E8E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 xml:space="preserve">при содействии Министерства инвестиционной </w:t>
                            </w:r>
                            <w:proofErr w:type="gramStart"/>
                            <w:r w:rsidRPr="00096E8E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>политики  Новгородской</w:t>
                            </w:r>
                            <w:proofErr w:type="gramEnd"/>
                            <w:r w:rsidRPr="00096E8E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 xml:space="preserve">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A982E" id="Прямоугольник: один усеченный угол 4" o:spid="_x0000_s1026" style="position:absolute;left:0;text-align:left;margin-left:55.6pt;margin-top:7.6pt;width:496.35pt;height:112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303645,14236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" adj="-11796480,,5400" path="m,l6066359,r237286,237286l6303645,1423686,,1423686,,xe" fillcolor="#f2f2f2 [3052]" strokecolor="#70ad47 [3209]" strokeweight="1pt">
                <v:stroke joinstyle="miter"/>
                <v:formulas/>
                <v:path arrowok="t" o:connecttype="custom" o:connectlocs="0,0;6066359,0;6303645,237286;6303645,1423686;0,1423686;0,0" o:connectangles="0,0,0,0,0,0" textboxrect="0,0,6303645,1423686"/>
                <v:textbox>
                  <w:txbxContent>
                    <w:p w:rsidR="003D0603" w:rsidRDefault="003D0603" w:rsidP="003D0603">
                      <w:pPr>
                        <w:spacing w:after="0" w:line="240" w:lineRule="auto"/>
                        <w:jc w:val="both"/>
                        <w:outlineLvl w:val="1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29036C">
                        <w:rPr>
                          <w:rFonts w:ascii="Times New Roman" w:hAnsi="Times New Roman" w:cs="Times New Roman"/>
                          <w:b/>
                        </w:rPr>
                        <w:t>Программа  тренинга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F4440">
                        <w:rPr>
                          <w:rFonts w:ascii="Times New Roman" w:hAnsi="Times New Roman" w:cs="Times New Roman"/>
                        </w:rPr>
                        <w:t xml:space="preserve">нацелена на </w:t>
                      </w:r>
                      <w:r>
                        <w:rPr>
                          <w:rFonts w:ascii="Times New Roman" w:hAnsi="Times New Roman" w:cs="Times New Roman"/>
                        </w:rPr>
                        <w:t>повышение профессионального уровня начинающих и действующих предпринимателей, сотрудников финансово-экономических служб предприятий малого и среднего бизнеса</w:t>
                      </w:r>
                    </w:p>
                    <w:p w:rsidR="003D0603" w:rsidRPr="00096E8E" w:rsidRDefault="003D0603" w:rsidP="003D0603">
                      <w:pPr>
                        <w:spacing w:after="0" w:line="240" w:lineRule="auto"/>
                        <w:jc w:val="both"/>
                        <w:outlineLvl w:val="1"/>
                        <w:rPr>
                          <w:rFonts w:ascii="Times New Roman" w:hAnsi="Times New Roman" w:cs="Times New Roman"/>
                        </w:rPr>
                      </w:pPr>
                      <w:r w:rsidRPr="00096E8E">
                        <w:rPr>
                          <w:rFonts w:ascii="Times New Roman" w:hAnsi="Times New Roman" w:cs="Times New Roman"/>
                          <w:b/>
                        </w:rPr>
                        <w:t>Разработчик программы:</w:t>
                      </w:r>
                      <w:r w:rsidRPr="00096E8E">
                        <w:rPr>
                          <w:rFonts w:ascii="Times New Roman" w:hAnsi="Times New Roman" w:cs="Times New Roman"/>
                        </w:rPr>
                        <w:t xml:space="preserve"> Акционерное общество «Федеральная корпорация по развитию малого и среднего предпринимательства» (Корпорация МСП)</w:t>
                      </w:r>
                    </w:p>
                    <w:p w:rsidR="003D0603" w:rsidRDefault="003D0603" w:rsidP="003D0603">
                      <w:pPr>
                        <w:spacing w:after="0" w:line="240" w:lineRule="auto"/>
                        <w:jc w:val="both"/>
                        <w:outlineLvl w:val="1"/>
                      </w:pPr>
                      <w:r w:rsidRPr="00096E8E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ru-RU"/>
                        </w:rPr>
                        <w:t xml:space="preserve">Организатор обучения в Новгородской области: </w:t>
                      </w:r>
                      <w:r w:rsidRPr="00EB651F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>ГОАУ «Агентство</w:t>
                      </w:r>
                      <w:r w:rsidRPr="00203A02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 xml:space="preserve"> развития Новгородской области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>»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ru-RU"/>
                        </w:rPr>
                        <w:t xml:space="preserve"> </w:t>
                      </w:r>
                      <w:r w:rsidRPr="00096E8E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 xml:space="preserve">при содействии Министерства инвестиционной </w:t>
                      </w:r>
                      <w:proofErr w:type="gramStart"/>
                      <w:r w:rsidRPr="00096E8E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>политики  Новгородской</w:t>
                      </w:r>
                      <w:proofErr w:type="gramEnd"/>
                      <w:r w:rsidRPr="00096E8E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 xml:space="preserve"> области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D0603" w:rsidRDefault="003D0603" w:rsidP="003D0603">
      <w:pPr>
        <w:spacing w:after="0" w:line="240" w:lineRule="auto"/>
        <w:rPr>
          <w:rFonts w:ascii="Arial" w:hAnsi="Arial" w:cs="Arial"/>
          <w:b/>
          <w:bCs/>
          <w:caps/>
          <w:u w:val="single"/>
        </w:rPr>
      </w:pPr>
    </w:p>
    <w:p w:rsidR="003D0603" w:rsidRDefault="003D0603" w:rsidP="003D0603">
      <w:pPr>
        <w:spacing w:after="0" w:line="240" w:lineRule="auto"/>
        <w:rPr>
          <w:rFonts w:ascii="Arial" w:hAnsi="Arial" w:cs="Arial"/>
          <w:b/>
          <w:bCs/>
          <w:caps/>
          <w:u w:val="single"/>
        </w:rPr>
      </w:pPr>
    </w:p>
    <w:p w:rsidR="003D0603" w:rsidRDefault="003D0603" w:rsidP="003D0603">
      <w:pPr>
        <w:spacing w:after="0" w:line="240" w:lineRule="auto"/>
        <w:rPr>
          <w:rFonts w:ascii="Arial" w:hAnsi="Arial" w:cs="Arial"/>
          <w:b/>
          <w:bCs/>
          <w:caps/>
          <w:u w:val="single"/>
        </w:rPr>
      </w:pPr>
    </w:p>
    <w:p w:rsidR="003D0603" w:rsidRDefault="003D0603" w:rsidP="003D060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3D0603" w:rsidRDefault="003D0603" w:rsidP="003D060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3D0603" w:rsidRDefault="003D0603" w:rsidP="003D060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3D0603" w:rsidRDefault="003D0603" w:rsidP="003D060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3D0603" w:rsidRDefault="003D0603" w:rsidP="003D060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3D0603" w:rsidRDefault="003D0603" w:rsidP="003D0603">
      <w:pPr>
        <w:spacing w:after="0" w:line="240" w:lineRule="auto"/>
        <w:rPr>
          <w:rFonts w:ascii="Arial" w:hAnsi="Arial" w:cs="Arial"/>
          <w:b/>
          <w:bCs/>
          <w:caps/>
          <w:u w:val="single"/>
        </w:rPr>
      </w:pPr>
    </w:p>
    <w:p w:rsidR="003D0603" w:rsidRDefault="003D0603" w:rsidP="003D0603">
      <w:pPr>
        <w:spacing w:after="0" w:line="240" w:lineRule="auto"/>
        <w:ind w:firstLine="709"/>
        <w:rPr>
          <w:rFonts w:ascii="Arial" w:hAnsi="Arial" w:cs="Arial"/>
          <w:b/>
          <w:bCs/>
          <w:caps/>
        </w:rPr>
      </w:pPr>
    </w:p>
    <w:p w:rsidR="00A11300" w:rsidRDefault="00A11300" w:rsidP="00A1130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В ПРОГРАММЕ ВЕБИНАРА:</w:t>
      </w:r>
    </w:p>
    <w:p w:rsidR="00FE42FE" w:rsidRDefault="00A11300" w:rsidP="00FE42F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09.00-09.50</w:t>
      </w:r>
      <w:r w:rsidR="00FE42F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E42FE">
        <w:rPr>
          <w:rFonts w:ascii="Times New Roman" w:hAnsi="Times New Roman" w:cs="Times New Roman"/>
          <w:b/>
          <w:sz w:val="24"/>
          <w:szCs w:val="24"/>
          <w:highlight w:val="yellow"/>
        </w:rPr>
        <w:t>Перерыв 09.50-10.00</w:t>
      </w:r>
    </w:p>
    <w:p w:rsidR="00A11300" w:rsidRDefault="00A11300" w:rsidP="00FE42FE">
      <w:pPr>
        <w:spacing w:after="0" w:line="240" w:lineRule="auto"/>
        <w:outlineLvl w:val="0"/>
        <w:rPr>
          <w:rFonts w:ascii="Arial" w:hAnsi="Arial" w:cs="Arial"/>
        </w:rPr>
      </w:pPr>
    </w:p>
    <w:p w:rsidR="00A11300" w:rsidRDefault="00A11300" w:rsidP="00FE42F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Юридические аспекты предпринимательской деятельности  </w:t>
      </w:r>
    </w:p>
    <w:p w:rsidR="00A11300" w:rsidRDefault="00A11300" w:rsidP="00FE42FE">
      <w:pPr>
        <w:tabs>
          <w:tab w:val="left" w:pos="180"/>
        </w:tabs>
        <w:spacing w:after="0" w:line="240" w:lineRule="auto"/>
        <w:jc w:val="right"/>
        <w:rPr>
          <w:rFonts w:ascii="Monotype Corsiva" w:hAnsi="Monotype Corsiva"/>
        </w:rPr>
      </w:pPr>
      <w:r>
        <w:rPr>
          <w:rFonts w:ascii="Monotype Corsiva" w:hAnsi="Monotype Corsiva"/>
        </w:rPr>
        <w:t>Серова Е.А.   – специалист-</w:t>
      </w:r>
      <w:proofErr w:type="gramStart"/>
      <w:r>
        <w:rPr>
          <w:rFonts w:ascii="Monotype Corsiva" w:hAnsi="Monotype Corsiva"/>
        </w:rPr>
        <w:t>практик,  эксперт</w:t>
      </w:r>
      <w:proofErr w:type="gramEnd"/>
      <w:r>
        <w:rPr>
          <w:rFonts w:ascii="Monotype Corsiva" w:hAnsi="Monotype Corsiva"/>
        </w:rPr>
        <w:t>-консультант</w:t>
      </w:r>
    </w:p>
    <w:p w:rsidR="00A11300" w:rsidRDefault="00A11300" w:rsidP="00FE42FE">
      <w:pPr>
        <w:tabs>
          <w:tab w:val="left" w:pos="180"/>
        </w:tabs>
        <w:spacing w:after="0" w:line="240" w:lineRule="auto"/>
        <w:jc w:val="right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(г. Великий Новгород)</w:t>
      </w:r>
    </w:p>
    <w:p w:rsidR="00A11300" w:rsidRDefault="00A11300" w:rsidP="00FE42F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1300" w:rsidRDefault="00A11300" w:rsidP="00FE42F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10.00 до 17.00    </w:t>
      </w:r>
      <w:proofErr w:type="gram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Перерывы  11.30</w:t>
      </w:r>
      <w:proofErr w:type="gramEnd"/>
      <w:r>
        <w:rPr>
          <w:rFonts w:ascii="Times New Roman" w:hAnsi="Times New Roman" w:cs="Times New Roman"/>
          <w:b/>
          <w:sz w:val="24"/>
          <w:szCs w:val="24"/>
          <w:highlight w:val="yellow"/>
        </w:rPr>
        <w:t>-11.45, 13.00-14.00, 15.30-15.45</w:t>
      </w:r>
    </w:p>
    <w:p w:rsidR="00A11300" w:rsidRDefault="00A11300" w:rsidP="00FE42F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300" w:rsidRDefault="00A11300" w:rsidP="00FE42F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Актуальные вопросы налогообложения  </w:t>
      </w:r>
    </w:p>
    <w:p w:rsidR="00A11300" w:rsidRDefault="00A11300" w:rsidP="00A11300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</w:p>
    <w:p w:rsidR="00A11300" w:rsidRDefault="00A11300" w:rsidP="00A11300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  <w:highlight w:val="cyan"/>
        </w:rPr>
      </w:pPr>
      <w:bookmarkStart w:id="0" w:name="_GoBack"/>
      <w:r>
        <w:rPr>
          <w:rFonts w:ascii="Courier New" w:hAnsi="Courier New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87452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293" y="21308"/>
                <wp:lineTo x="21293" y="0"/>
                <wp:lineTo x="0" y="0"/>
              </wp:wrapPolygon>
            </wp:wrapTight>
            <wp:docPr id="5" name="Рисунок 5" descr="http://rosfinaudit.ru/images/kul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osfinaudit.ru/images/kuliko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11300" w:rsidRDefault="00A11300" w:rsidP="00A11300">
      <w:pPr>
        <w:ind w:left="2268"/>
        <w:rPr>
          <w:rFonts w:ascii="Courier New" w:hAnsi="Courier New"/>
        </w:rPr>
      </w:pPr>
      <w:r>
        <w:rPr>
          <w:b/>
        </w:rPr>
        <w:t>Ведущий спикер</w:t>
      </w:r>
      <w:r>
        <w:rPr>
          <w:b/>
          <w:i/>
        </w:rPr>
        <w:t xml:space="preserve"> –</w:t>
      </w:r>
      <w:r>
        <w:rPr>
          <w:rFonts w:ascii="Monotype Corsiva" w:hAnsi="Monotype Corsiva"/>
        </w:rPr>
        <w:t xml:space="preserve"> Куликов Алексей </w:t>
      </w:r>
      <w:proofErr w:type="gramStart"/>
      <w:r>
        <w:rPr>
          <w:rFonts w:ascii="Monotype Corsiva" w:hAnsi="Monotype Corsiva"/>
        </w:rPr>
        <w:t>Александрович  Налоговый</w:t>
      </w:r>
      <w:proofErr w:type="gramEnd"/>
      <w:r>
        <w:rPr>
          <w:rFonts w:ascii="Monotype Corsiva" w:hAnsi="Monotype Corsiva"/>
        </w:rPr>
        <w:t xml:space="preserve"> консультант, юрист, эксперт по налогообложению и правовым вопросам</w:t>
      </w:r>
      <w:r>
        <w:t xml:space="preserve">. (г. Санкт-Петербург)      </w:t>
      </w:r>
    </w:p>
    <w:p w:rsidR="00A11300" w:rsidRDefault="00A11300" w:rsidP="00A11300">
      <w:pPr>
        <w:outlineLvl w:val="0"/>
        <w:rPr>
          <w:rFonts w:ascii="Arial" w:hAnsi="Arial" w:cs="Arial"/>
        </w:rPr>
      </w:pPr>
    </w:p>
    <w:p w:rsidR="00E8651D" w:rsidRPr="00F156B8" w:rsidRDefault="00E8651D" w:rsidP="00E8651D">
      <w:pPr>
        <w:jc w:val="center"/>
        <w:rPr>
          <w:b/>
          <w:bCs/>
          <w:sz w:val="32"/>
          <w:szCs w:val="32"/>
        </w:rPr>
      </w:pPr>
      <w:r w:rsidRPr="00F156B8">
        <w:rPr>
          <w:b/>
          <w:bCs/>
          <w:sz w:val="32"/>
          <w:szCs w:val="32"/>
        </w:rPr>
        <w:t>Общие вопросы</w:t>
      </w:r>
    </w:p>
    <w:p w:rsidR="00E8651D" w:rsidRPr="00A263DD" w:rsidRDefault="00E8651D" w:rsidP="00E8651D">
      <w:pPr>
        <w:pStyle w:val="a6"/>
        <w:numPr>
          <w:ilvl w:val="0"/>
          <w:numId w:val="10"/>
        </w:numPr>
        <w:rPr>
          <w:sz w:val="24"/>
          <w:szCs w:val="24"/>
        </w:rPr>
      </w:pPr>
      <w:r w:rsidRPr="00A263DD">
        <w:rPr>
          <w:sz w:val="24"/>
          <w:szCs w:val="24"/>
        </w:rPr>
        <w:t>Введение в действие с 202</w:t>
      </w:r>
      <w:r>
        <w:rPr>
          <w:sz w:val="24"/>
          <w:szCs w:val="24"/>
        </w:rPr>
        <w:t>2</w:t>
      </w:r>
      <w:r w:rsidRPr="00A263DD">
        <w:rPr>
          <w:sz w:val="24"/>
          <w:szCs w:val="24"/>
        </w:rPr>
        <w:t xml:space="preserve"> года новых федеральных стандартов бухгалтерского учёта – «Основные средства» (ФСБУ 6/2020) и «Капитальные вложения» (ФСБУ 26/2020):</w:t>
      </w:r>
      <w:r>
        <w:rPr>
          <w:sz w:val="24"/>
          <w:szCs w:val="24"/>
        </w:rPr>
        <w:t xml:space="preserve"> </w:t>
      </w:r>
      <w:r w:rsidRPr="00A263DD">
        <w:rPr>
          <w:sz w:val="24"/>
          <w:szCs w:val="24"/>
        </w:rPr>
        <w:t>подготовка учётной политики;</w:t>
      </w:r>
    </w:p>
    <w:p w:rsidR="00E8651D" w:rsidRDefault="00E8651D" w:rsidP="00E8651D">
      <w:pPr>
        <w:pStyle w:val="a6"/>
        <w:numPr>
          <w:ilvl w:val="0"/>
          <w:numId w:val="10"/>
        </w:numPr>
        <w:rPr>
          <w:sz w:val="24"/>
          <w:szCs w:val="24"/>
        </w:rPr>
      </w:pPr>
      <w:r w:rsidRPr="00A263DD">
        <w:rPr>
          <w:sz w:val="24"/>
          <w:szCs w:val="24"/>
        </w:rPr>
        <w:t>Новый порядок проведения государственного (муниципального) контроля (надзора), а также проведение эксперимента по досудебному урегулированию административных споров;</w:t>
      </w:r>
    </w:p>
    <w:p w:rsidR="00E8651D" w:rsidRPr="00A263DD" w:rsidRDefault="00E8651D" w:rsidP="00E8651D">
      <w:pPr>
        <w:pStyle w:val="a6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Новое в применении НК РФ: новые правила перечисления налогов, новые правила зачёта переплаты по налогам, новые правила зачёта и возврата </w:t>
      </w:r>
      <w:r>
        <w:rPr>
          <w:sz w:val="24"/>
          <w:szCs w:val="24"/>
        </w:rPr>
        <w:lastRenderedPageBreak/>
        <w:t>излишне уплаченных страховых взносов в ПФР, а также обращение в суд за возвратом излишне взысканного налога;</w:t>
      </w:r>
    </w:p>
    <w:p w:rsidR="00E8651D" w:rsidRPr="00A263DD" w:rsidRDefault="00E8651D" w:rsidP="00E8651D">
      <w:pPr>
        <w:pStyle w:val="a6"/>
        <w:numPr>
          <w:ilvl w:val="0"/>
          <w:numId w:val="10"/>
        </w:numPr>
        <w:rPr>
          <w:sz w:val="24"/>
          <w:szCs w:val="24"/>
        </w:rPr>
      </w:pPr>
      <w:r w:rsidRPr="00A263DD">
        <w:rPr>
          <w:sz w:val="24"/>
          <w:szCs w:val="24"/>
        </w:rPr>
        <w:t>Процессуальное взаимодействие с налоговыми органами: истребование регистров учёта и первичных бухгалтерских документов, осмотр в отношении контрагентов, представление уточнённой налоговой декларации, проведение иных мероприятий налогового контроля;</w:t>
      </w:r>
    </w:p>
    <w:p w:rsidR="00E8651D" w:rsidRPr="00490793" w:rsidRDefault="00E8651D" w:rsidP="00E8651D">
      <w:pPr>
        <w:pStyle w:val="a6"/>
        <w:numPr>
          <w:ilvl w:val="0"/>
          <w:numId w:val="10"/>
        </w:numPr>
        <w:rPr>
          <w:sz w:val="24"/>
          <w:szCs w:val="24"/>
        </w:rPr>
      </w:pPr>
      <w:r w:rsidRPr="00A263DD">
        <w:rPr>
          <w:sz w:val="24"/>
          <w:szCs w:val="24"/>
        </w:rPr>
        <w:t>Разъяснения Верховного Суда Российской Федерации по мнимым и притворным сделкам</w:t>
      </w:r>
      <w:r>
        <w:rPr>
          <w:sz w:val="24"/>
          <w:szCs w:val="24"/>
        </w:rPr>
        <w:t xml:space="preserve">, а также </w:t>
      </w:r>
      <w:r w:rsidRPr="00490793">
        <w:rPr>
          <w:sz w:val="24"/>
          <w:szCs w:val="24"/>
        </w:rPr>
        <w:t>по прекращению гражданско-правовых обязательств: влияние на бухгалтерский и налоговый учёт;</w:t>
      </w:r>
    </w:p>
    <w:p w:rsidR="00E8651D" w:rsidRPr="00A263DD" w:rsidRDefault="00E8651D" w:rsidP="00E8651D">
      <w:pPr>
        <w:pStyle w:val="a6"/>
        <w:numPr>
          <w:ilvl w:val="0"/>
          <w:numId w:val="10"/>
        </w:numPr>
        <w:rPr>
          <w:sz w:val="24"/>
          <w:szCs w:val="24"/>
        </w:rPr>
      </w:pPr>
      <w:r w:rsidRPr="00A263DD">
        <w:rPr>
          <w:sz w:val="24"/>
          <w:szCs w:val="24"/>
        </w:rPr>
        <w:t>Изменения в административном правоприменении: либерализация валютного законодательства, изменение условий освобождения от ответственности за неприменение ККТ;</w:t>
      </w:r>
    </w:p>
    <w:p w:rsidR="00E8651D" w:rsidRPr="00A263DD" w:rsidRDefault="00E8651D" w:rsidP="00E8651D">
      <w:pPr>
        <w:pStyle w:val="a6"/>
        <w:numPr>
          <w:ilvl w:val="0"/>
          <w:numId w:val="10"/>
        </w:numPr>
        <w:rPr>
          <w:sz w:val="24"/>
          <w:szCs w:val="24"/>
        </w:rPr>
      </w:pPr>
      <w:r w:rsidRPr="00A263DD">
        <w:rPr>
          <w:sz w:val="24"/>
          <w:szCs w:val="24"/>
        </w:rPr>
        <w:t>Неправомерное притязание на получение средств из бюджета: всегда ли это мошенничество (статья 159 УК РФ</w:t>
      </w:r>
      <w:proofErr w:type="gramStart"/>
      <w:r w:rsidRPr="00A263DD">
        <w:rPr>
          <w:sz w:val="24"/>
          <w:szCs w:val="24"/>
        </w:rPr>
        <w:t>)?.</w:t>
      </w:r>
      <w:proofErr w:type="gramEnd"/>
    </w:p>
    <w:p w:rsidR="00E8651D" w:rsidRPr="00F156B8" w:rsidRDefault="00E8651D" w:rsidP="00E8651D">
      <w:pPr>
        <w:jc w:val="center"/>
        <w:rPr>
          <w:b/>
          <w:bCs/>
          <w:sz w:val="32"/>
          <w:szCs w:val="32"/>
        </w:rPr>
      </w:pPr>
      <w:r w:rsidRPr="00F156B8">
        <w:rPr>
          <w:b/>
          <w:bCs/>
          <w:sz w:val="32"/>
          <w:szCs w:val="32"/>
        </w:rPr>
        <w:t>НДС</w:t>
      </w:r>
    </w:p>
    <w:p w:rsidR="00E8651D" w:rsidRDefault="00E8651D" w:rsidP="00E8651D">
      <w:pPr>
        <w:pStyle w:val="a6"/>
        <w:numPr>
          <w:ilvl w:val="0"/>
          <w:numId w:val="11"/>
        </w:numPr>
        <w:rPr>
          <w:sz w:val="24"/>
          <w:szCs w:val="24"/>
        </w:rPr>
      </w:pPr>
      <w:r w:rsidRPr="00A263DD">
        <w:rPr>
          <w:sz w:val="24"/>
          <w:szCs w:val="24"/>
        </w:rPr>
        <w:t>Обеспечение производственного процесса: вложения в «чужое» имущество, предоставление служебного жилья, питание сотрудников</w:t>
      </w:r>
      <w:r>
        <w:rPr>
          <w:sz w:val="24"/>
          <w:szCs w:val="24"/>
        </w:rPr>
        <w:t>, технологические потери</w:t>
      </w:r>
      <w:r w:rsidRPr="00A263DD">
        <w:rPr>
          <w:sz w:val="24"/>
          <w:szCs w:val="24"/>
        </w:rPr>
        <w:t xml:space="preserve"> – начисление НДС и применение вычета;</w:t>
      </w:r>
    </w:p>
    <w:p w:rsidR="00E8651D" w:rsidRPr="00A263DD" w:rsidRDefault="00E8651D" w:rsidP="00E8651D">
      <w:pPr>
        <w:pStyle w:val="a6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Изменение с 2021 года порядка начисления НДС в отношении операций по реализации лицами, признанными банкротами: отслеживание данного статуса и проблема возмещения «входящего» НДС контрагентами;</w:t>
      </w:r>
    </w:p>
    <w:p w:rsidR="00E8651D" w:rsidRPr="00A263DD" w:rsidRDefault="00E8651D" w:rsidP="00E8651D">
      <w:pPr>
        <w:pStyle w:val="a6"/>
        <w:numPr>
          <w:ilvl w:val="0"/>
          <w:numId w:val="11"/>
        </w:numPr>
        <w:rPr>
          <w:sz w:val="24"/>
          <w:szCs w:val="24"/>
        </w:rPr>
      </w:pPr>
      <w:r w:rsidRPr="00A263DD">
        <w:rPr>
          <w:sz w:val="24"/>
          <w:szCs w:val="24"/>
        </w:rPr>
        <w:t>Особенности исчисления налоговой базы в отношении операций по уступке прав требования</w:t>
      </w:r>
      <w:r>
        <w:rPr>
          <w:sz w:val="24"/>
          <w:szCs w:val="24"/>
        </w:rPr>
        <w:t xml:space="preserve"> (</w:t>
      </w:r>
      <w:r w:rsidRPr="00A263DD">
        <w:rPr>
          <w:sz w:val="24"/>
          <w:szCs w:val="24"/>
        </w:rPr>
        <w:t>имущественных прав</w:t>
      </w:r>
      <w:r>
        <w:rPr>
          <w:sz w:val="24"/>
          <w:szCs w:val="24"/>
        </w:rPr>
        <w:t>)</w:t>
      </w:r>
      <w:r w:rsidRPr="00A263DD">
        <w:rPr>
          <w:sz w:val="24"/>
          <w:szCs w:val="24"/>
        </w:rPr>
        <w:t>;</w:t>
      </w:r>
    </w:p>
    <w:p w:rsidR="00E8651D" w:rsidRPr="00A263DD" w:rsidRDefault="00E8651D" w:rsidP="00E8651D">
      <w:pPr>
        <w:pStyle w:val="a6"/>
        <w:numPr>
          <w:ilvl w:val="0"/>
          <w:numId w:val="11"/>
        </w:numPr>
        <w:rPr>
          <w:sz w:val="24"/>
          <w:szCs w:val="24"/>
        </w:rPr>
      </w:pPr>
      <w:r w:rsidRPr="00A263DD">
        <w:rPr>
          <w:sz w:val="24"/>
          <w:szCs w:val="24"/>
        </w:rPr>
        <w:t>Изменения с 2021 года в применении налоговой льготы по НДС в отношении программного обеспечения:</w:t>
      </w:r>
    </w:p>
    <w:p w:rsidR="00E8651D" w:rsidRPr="00A263DD" w:rsidRDefault="00E8651D" w:rsidP="00E8651D">
      <w:pPr>
        <w:pStyle w:val="a6"/>
        <w:numPr>
          <w:ilvl w:val="1"/>
          <w:numId w:val="11"/>
        </w:numPr>
        <w:rPr>
          <w:sz w:val="24"/>
          <w:szCs w:val="24"/>
        </w:rPr>
      </w:pPr>
      <w:r w:rsidRPr="00A263DD">
        <w:rPr>
          <w:sz w:val="24"/>
          <w:szCs w:val="24"/>
        </w:rPr>
        <w:t xml:space="preserve">применение льготы только в отношении </w:t>
      </w:r>
      <w:r>
        <w:rPr>
          <w:sz w:val="24"/>
          <w:szCs w:val="24"/>
        </w:rPr>
        <w:t>«</w:t>
      </w:r>
      <w:r w:rsidRPr="00A263DD">
        <w:rPr>
          <w:sz w:val="24"/>
          <w:szCs w:val="24"/>
        </w:rPr>
        <w:t>российского</w:t>
      </w:r>
      <w:r>
        <w:rPr>
          <w:sz w:val="24"/>
          <w:szCs w:val="24"/>
        </w:rPr>
        <w:t>»</w:t>
      </w:r>
      <w:r w:rsidRPr="00A263DD">
        <w:rPr>
          <w:sz w:val="24"/>
          <w:szCs w:val="24"/>
        </w:rPr>
        <w:t xml:space="preserve"> программного обеспечения;</w:t>
      </w:r>
    </w:p>
    <w:p w:rsidR="00E8651D" w:rsidRDefault="00E8651D" w:rsidP="00E8651D">
      <w:pPr>
        <w:pStyle w:val="a6"/>
        <w:numPr>
          <w:ilvl w:val="1"/>
          <w:numId w:val="11"/>
        </w:numPr>
        <w:rPr>
          <w:sz w:val="24"/>
          <w:szCs w:val="24"/>
        </w:rPr>
      </w:pPr>
      <w:r w:rsidRPr="00A263DD">
        <w:rPr>
          <w:sz w:val="24"/>
          <w:szCs w:val="24"/>
        </w:rPr>
        <w:t xml:space="preserve">пересмотр действующих договоров в части </w:t>
      </w:r>
      <w:r>
        <w:rPr>
          <w:sz w:val="24"/>
          <w:szCs w:val="24"/>
        </w:rPr>
        <w:t xml:space="preserve">их </w:t>
      </w:r>
      <w:r w:rsidRPr="00A263DD">
        <w:rPr>
          <w:sz w:val="24"/>
          <w:szCs w:val="24"/>
        </w:rPr>
        <w:t xml:space="preserve">цены из-за возможной утраты </w:t>
      </w:r>
      <w:r>
        <w:rPr>
          <w:sz w:val="24"/>
          <w:szCs w:val="24"/>
        </w:rPr>
        <w:t xml:space="preserve">права на </w:t>
      </w:r>
      <w:r w:rsidRPr="00A263DD">
        <w:rPr>
          <w:sz w:val="24"/>
          <w:szCs w:val="24"/>
        </w:rPr>
        <w:t>льгот</w:t>
      </w:r>
      <w:r>
        <w:rPr>
          <w:sz w:val="24"/>
          <w:szCs w:val="24"/>
        </w:rPr>
        <w:t>у</w:t>
      </w:r>
      <w:r w:rsidRPr="00A263DD">
        <w:rPr>
          <w:sz w:val="24"/>
          <w:szCs w:val="24"/>
        </w:rPr>
        <w:t>;</w:t>
      </w:r>
    </w:p>
    <w:p w:rsidR="00E8651D" w:rsidRPr="005E626B" w:rsidRDefault="00E8651D" w:rsidP="00E8651D">
      <w:pPr>
        <w:pStyle w:val="a6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Отдельные вопросы применения пониженных ставок НДС: международные перевозки, книжная продукция;</w:t>
      </w:r>
    </w:p>
    <w:p w:rsidR="00E8651D" w:rsidRPr="00A263DD" w:rsidRDefault="00E8651D" w:rsidP="00E8651D">
      <w:pPr>
        <w:pStyle w:val="a6"/>
        <w:numPr>
          <w:ilvl w:val="0"/>
          <w:numId w:val="11"/>
        </w:numPr>
        <w:rPr>
          <w:sz w:val="24"/>
          <w:szCs w:val="24"/>
        </w:rPr>
      </w:pPr>
      <w:r w:rsidRPr="00A263DD">
        <w:rPr>
          <w:sz w:val="24"/>
          <w:szCs w:val="24"/>
        </w:rPr>
        <w:t>Отдельные вопросы применения налоговых вычетов</w:t>
      </w:r>
      <w:r>
        <w:rPr>
          <w:sz w:val="24"/>
          <w:szCs w:val="24"/>
        </w:rPr>
        <w:t>: новация обязательств, возврат товаров</w:t>
      </w:r>
      <w:r w:rsidRPr="00A263DD">
        <w:rPr>
          <w:sz w:val="24"/>
          <w:szCs w:val="24"/>
        </w:rPr>
        <w:t>.</w:t>
      </w:r>
    </w:p>
    <w:p w:rsidR="00E8651D" w:rsidRPr="00F156B8" w:rsidRDefault="00E8651D" w:rsidP="00E8651D">
      <w:pPr>
        <w:jc w:val="center"/>
        <w:rPr>
          <w:b/>
          <w:bCs/>
          <w:sz w:val="32"/>
          <w:szCs w:val="32"/>
        </w:rPr>
      </w:pPr>
      <w:r w:rsidRPr="00F156B8">
        <w:rPr>
          <w:b/>
          <w:bCs/>
          <w:sz w:val="32"/>
          <w:szCs w:val="32"/>
        </w:rPr>
        <w:t>Налог на прибыль</w:t>
      </w:r>
    </w:p>
    <w:p w:rsidR="00E8651D" w:rsidRDefault="00E8651D" w:rsidP="00E8651D">
      <w:pPr>
        <w:pStyle w:val="a6"/>
        <w:numPr>
          <w:ilvl w:val="0"/>
          <w:numId w:val="12"/>
        </w:numPr>
        <w:rPr>
          <w:sz w:val="24"/>
          <w:szCs w:val="24"/>
        </w:rPr>
      </w:pPr>
      <w:r w:rsidRPr="00A263DD">
        <w:rPr>
          <w:sz w:val="24"/>
          <w:szCs w:val="24"/>
        </w:rPr>
        <w:t>Изменения с 2021 года в правилах двойного налогообложения дивидендов, получаемых резидентами низконалоговых юрисдикций;</w:t>
      </w:r>
    </w:p>
    <w:p w:rsidR="00E8651D" w:rsidRPr="00A263DD" w:rsidRDefault="00E8651D" w:rsidP="00E8651D">
      <w:pPr>
        <w:pStyle w:val="a6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Вопросы применения норм об устранении двойного налогообложения: наличие фактического права на получение дохода, разграничение «пассивных» и «активных» доходов;</w:t>
      </w:r>
    </w:p>
    <w:p w:rsidR="00E8651D" w:rsidRPr="00A263DD" w:rsidRDefault="00E8651D" w:rsidP="00E8651D">
      <w:pPr>
        <w:pStyle w:val="a6"/>
        <w:numPr>
          <w:ilvl w:val="0"/>
          <w:numId w:val="12"/>
        </w:numPr>
        <w:rPr>
          <w:sz w:val="24"/>
          <w:szCs w:val="24"/>
        </w:rPr>
      </w:pPr>
      <w:r w:rsidRPr="00A263DD">
        <w:rPr>
          <w:sz w:val="24"/>
          <w:szCs w:val="24"/>
        </w:rPr>
        <w:t>Ограничения статьи 269 НК РФ для контролируемой задолженности: последствия притворности сделок;</w:t>
      </w:r>
    </w:p>
    <w:p w:rsidR="00E8651D" w:rsidRDefault="00E8651D" w:rsidP="00E8651D">
      <w:pPr>
        <w:pStyle w:val="a6"/>
        <w:numPr>
          <w:ilvl w:val="0"/>
          <w:numId w:val="12"/>
        </w:numPr>
        <w:rPr>
          <w:sz w:val="24"/>
          <w:szCs w:val="24"/>
        </w:rPr>
      </w:pPr>
      <w:r w:rsidRPr="00A263DD">
        <w:rPr>
          <w:sz w:val="24"/>
          <w:szCs w:val="24"/>
        </w:rPr>
        <w:t>Признание расходов:</w:t>
      </w:r>
      <w:r>
        <w:rPr>
          <w:sz w:val="24"/>
          <w:szCs w:val="24"/>
        </w:rPr>
        <w:t xml:space="preserve"> </w:t>
      </w:r>
      <w:r w:rsidRPr="005E626B">
        <w:rPr>
          <w:sz w:val="24"/>
          <w:szCs w:val="24"/>
        </w:rPr>
        <w:t>обоснованность расходов нацеленностью на получение экономического эффекта;</w:t>
      </w:r>
      <w:r>
        <w:rPr>
          <w:sz w:val="24"/>
          <w:szCs w:val="24"/>
        </w:rPr>
        <w:t xml:space="preserve"> </w:t>
      </w:r>
      <w:r w:rsidRPr="005E626B">
        <w:rPr>
          <w:sz w:val="24"/>
          <w:szCs w:val="24"/>
        </w:rPr>
        <w:t>возможность использования электронных документов с простой цифровой подписью;</w:t>
      </w:r>
    </w:p>
    <w:p w:rsidR="00E8651D" w:rsidRDefault="00E8651D" w:rsidP="00E8651D">
      <w:pPr>
        <w:pStyle w:val="a6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Экономическое </w:t>
      </w:r>
      <w:r w:rsidRPr="00A263DD">
        <w:rPr>
          <w:sz w:val="24"/>
          <w:szCs w:val="24"/>
        </w:rPr>
        <w:t>обоснован</w:t>
      </w:r>
      <w:r>
        <w:rPr>
          <w:sz w:val="24"/>
          <w:szCs w:val="24"/>
        </w:rPr>
        <w:t xml:space="preserve">ие </w:t>
      </w:r>
      <w:r w:rsidRPr="00A263DD">
        <w:rPr>
          <w:sz w:val="24"/>
          <w:szCs w:val="24"/>
        </w:rPr>
        <w:t xml:space="preserve">распределения </w:t>
      </w:r>
      <w:r>
        <w:rPr>
          <w:sz w:val="24"/>
          <w:szCs w:val="24"/>
        </w:rPr>
        <w:t>затрат</w:t>
      </w:r>
      <w:r w:rsidRPr="00A263DD">
        <w:rPr>
          <w:sz w:val="24"/>
          <w:szCs w:val="24"/>
        </w:rPr>
        <w:t xml:space="preserve"> на прямые и косвенные расходы</w:t>
      </w:r>
      <w:r>
        <w:rPr>
          <w:sz w:val="24"/>
          <w:szCs w:val="24"/>
        </w:rPr>
        <w:t>: проблемы учётной политики</w:t>
      </w:r>
      <w:r w:rsidRPr="00A263DD">
        <w:rPr>
          <w:sz w:val="24"/>
          <w:szCs w:val="24"/>
        </w:rPr>
        <w:t>;</w:t>
      </w:r>
    </w:p>
    <w:p w:rsidR="00E8651D" w:rsidRPr="005E626B" w:rsidRDefault="00E8651D" w:rsidP="00E8651D">
      <w:pPr>
        <w:pStyle w:val="a6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Возможность учёта с 2020 года в составе расходов стоимости имущества, созданного за счёт субсидий, при его передаче в государственную собственность;</w:t>
      </w:r>
    </w:p>
    <w:p w:rsidR="00E8651D" w:rsidRPr="00A263DD" w:rsidRDefault="00E8651D" w:rsidP="00E8651D">
      <w:pPr>
        <w:pStyle w:val="a6"/>
        <w:numPr>
          <w:ilvl w:val="0"/>
          <w:numId w:val="12"/>
        </w:numPr>
        <w:rPr>
          <w:sz w:val="24"/>
          <w:szCs w:val="24"/>
        </w:rPr>
      </w:pPr>
      <w:r w:rsidRPr="00A263DD">
        <w:rPr>
          <w:sz w:val="24"/>
          <w:szCs w:val="24"/>
        </w:rPr>
        <w:t>Расходы по оплате труда: оплата труда за период освобождения от работы в связи с эпидемией, «чрезмерные» премии и выходные пособия;</w:t>
      </w:r>
    </w:p>
    <w:p w:rsidR="00E8651D" w:rsidRPr="00A263DD" w:rsidRDefault="00E8651D" w:rsidP="00E8651D">
      <w:pPr>
        <w:pStyle w:val="a6"/>
        <w:numPr>
          <w:ilvl w:val="0"/>
          <w:numId w:val="12"/>
        </w:numPr>
        <w:rPr>
          <w:sz w:val="24"/>
          <w:szCs w:val="24"/>
        </w:rPr>
      </w:pPr>
      <w:r w:rsidRPr="00A263DD">
        <w:rPr>
          <w:sz w:val="24"/>
          <w:szCs w:val="24"/>
        </w:rPr>
        <w:lastRenderedPageBreak/>
        <w:t>Амортизируемое имущество: объекты внешнего благоустройства, неотделимые улучшения амортизируемого имущества, открытые площадки;</w:t>
      </w:r>
    </w:p>
    <w:p w:rsidR="00E8651D" w:rsidRPr="005E626B" w:rsidRDefault="00E8651D" w:rsidP="00E8651D">
      <w:pPr>
        <w:pStyle w:val="a6"/>
        <w:numPr>
          <w:ilvl w:val="0"/>
          <w:numId w:val="12"/>
        </w:numPr>
        <w:rPr>
          <w:sz w:val="24"/>
          <w:szCs w:val="24"/>
        </w:rPr>
      </w:pPr>
      <w:r w:rsidRPr="00A263DD">
        <w:rPr>
          <w:sz w:val="24"/>
          <w:szCs w:val="24"/>
        </w:rPr>
        <w:t>Признание расходов по договорам лизинга у лизингополучателя: выкупная стоимость, лизинговый платёж и амортизация;</w:t>
      </w:r>
    </w:p>
    <w:p w:rsidR="00E8651D" w:rsidRPr="005E626B" w:rsidRDefault="00E8651D" w:rsidP="00E8651D">
      <w:pPr>
        <w:pStyle w:val="a6"/>
        <w:numPr>
          <w:ilvl w:val="0"/>
          <w:numId w:val="12"/>
        </w:numPr>
        <w:rPr>
          <w:sz w:val="24"/>
          <w:szCs w:val="24"/>
        </w:rPr>
      </w:pPr>
      <w:r w:rsidRPr="00A263DD">
        <w:rPr>
          <w:sz w:val="24"/>
          <w:szCs w:val="24"/>
        </w:rPr>
        <w:t xml:space="preserve">Введение с 2021 года пониженной ставки по налогу на прибыль для </w:t>
      </w:r>
      <w:r w:rsidRPr="00A263DD">
        <w:rPr>
          <w:sz w:val="24"/>
          <w:szCs w:val="24"/>
          <w:lang w:val="en-US"/>
        </w:rPr>
        <w:t>IT</w:t>
      </w:r>
      <w:r w:rsidRPr="00A263DD">
        <w:rPr>
          <w:sz w:val="24"/>
          <w:szCs w:val="24"/>
        </w:rPr>
        <w:t>-организацией и условия для применения таковой</w:t>
      </w:r>
      <w:r w:rsidRPr="005E626B">
        <w:rPr>
          <w:sz w:val="24"/>
          <w:szCs w:val="24"/>
        </w:rPr>
        <w:t>.</w:t>
      </w:r>
    </w:p>
    <w:p w:rsidR="00E8651D" w:rsidRPr="00F156B8" w:rsidRDefault="00E8651D" w:rsidP="00E8651D">
      <w:pPr>
        <w:jc w:val="center"/>
        <w:rPr>
          <w:b/>
          <w:bCs/>
          <w:sz w:val="32"/>
          <w:szCs w:val="32"/>
        </w:rPr>
      </w:pPr>
      <w:r w:rsidRPr="00F156B8">
        <w:rPr>
          <w:b/>
          <w:bCs/>
          <w:sz w:val="32"/>
          <w:szCs w:val="32"/>
        </w:rPr>
        <w:t>Зарплатные налоги</w:t>
      </w:r>
    </w:p>
    <w:p w:rsidR="00E8651D" w:rsidRDefault="00E8651D" w:rsidP="00E8651D">
      <w:pPr>
        <w:pStyle w:val="a6"/>
        <w:numPr>
          <w:ilvl w:val="0"/>
          <w:numId w:val="13"/>
        </w:numPr>
        <w:rPr>
          <w:sz w:val="24"/>
          <w:szCs w:val="24"/>
        </w:rPr>
      </w:pPr>
      <w:r w:rsidRPr="00A263DD">
        <w:rPr>
          <w:sz w:val="24"/>
          <w:szCs w:val="24"/>
        </w:rPr>
        <w:t xml:space="preserve">Введение с 2021 года пониженных тарифов для </w:t>
      </w:r>
      <w:r w:rsidRPr="00A263DD">
        <w:rPr>
          <w:sz w:val="24"/>
          <w:szCs w:val="24"/>
          <w:lang w:val="en-US"/>
        </w:rPr>
        <w:t>IT</w:t>
      </w:r>
      <w:r w:rsidRPr="00A263DD">
        <w:rPr>
          <w:sz w:val="24"/>
          <w:szCs w:val="24"/>
        </w:rPr>
        <w:t>-организаций и условия для применения таковых;</w:t>
      </w:r>
    </w:p>
    <w:p w:rsidR="00E8651D" w:rsidRPr="00A263DD" w:rsidRDefault="00E8651D" w:rsidP="00E8651D">
      <w:pPr>
        <w:pStyle w:val="a6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Установление с 2021 года новых размеров фиксированного платежа для индивидуальных предпринимателей;</w:t>
      </w:r>
    </w:p>
    <w:p w:rsidR="00E8651D" w:rsidRPr="00A263DD" w:rsidRDefault="00E8651D" w:rsidP="00E8651D">
      <w:pPr>
        <w:pStyle w:val="a6"/>
        <w:numPr>
          <w:ilvl w:val="0"/>
          <w:numId w:val="13"/>
        </w:numPr>
        <w:rPr>
          <w:sz w:val="24"/>
          <w:szCs w:val="24"/>
        </w:rPr>
      </w:pPr>
      <w:r w:rsidRPr="00A263DD">
        <w:rPr>
          <w:sz w:val="24"/>
          <w:szCs w:val="24"/>
        </w:rPr>
        <w:t>Последние разъяснения по применению пониженных тарифов субъектами малого предпринимательства;</w:t>
      </w:r>
    </w:p>
    <w:p w:rsidR="00E8651D" w:rsidRPr="00A263DD" w:rsidRDefault="00E8651D" w:rsidP="00E8651D">
      <w:pPr>
        <w:pStyle w:val="a6"/>
        <w:numPr>
          <w:ilvl w:val="0"/>
          <w:numId w:val="13"/>
        </w:numPr>
        <w:rPr>
          <w:sz w:val="24"/>
          <w:szCs w:val="24"/>
        </w:rPr>
      </w:pPr>
      <w:r w:rsidRPr="00A263DD">
        <w:rPr>
          <w:sz w:val="24"/>
          <w:szCs w:val="24"/>
        </w:rPr>
        <w:t>Признание договора о предоставлении персонала</w:t>
      </w:r>
      <w:r>
        <w:rPr>
          <w:sz w:val="24"/>
          <w:szCs w:val="24"/>
        </w:rPr>
        <w:t xml:space="preserve"> или использование «давальческой» схемы взаимодействия </w:t>
      </w:r>
      <w:r w:rsidRPr="00A263DD">
        <w:rPr>
          <w:sz w:val="24"/>
          <w:szCs w:val="24"/>
        </w:rPr>
        <w:t>притворн</w:t>
      </w:r>
      <w:r>
        <w:rPr>
          <w:sz w:val="24"/>
          <w:szCs w:val="24"/>
        </w:rPr>
        <w:t>ыми</w:t>
      </w:r>
      <w:r w:rsidRPr="00A263DD">
        <w:rPr>
          <w:sz w:val="24"/>
          <w:szCs w:val="24"/>
        </w:rPr>
        <w:t xml:space="preserve"> сделк</w:t>
      </w:r>
      <w:r>
        <w:rPr>
          <w:sz w:val="24"/>
          <w:szCs w:val="24"/>
        </w:rPr>
        <w:t>ами</w:t>
      </w:r>
      <w:r w:rsidRPr="00A263DD">
        <w:rPr>
          <w:sz w:val="24"/>
          <w:szCs w:val="24"/>
        </w:rPr>
        <w:t>, направленн</w:t>
      </w:r>
      <w:r>
        <w:rPr>
          <w:sz w:val="24"/>
          <w:szCs w:val="24"/>
        </w:rPr>
        <w:t>ыми</w:t>
      </w:r>
      <w:r w:rsidRPr="00A263DD">
        <w:rPr>
          <w:sz w:val="24"/>
          <w:szCs w:val="24"/>
        </w:rPr>
        <w:t xml:space="preserve"> на уклонение от уплаты страховых взносов;</w:t>
      </w:r>
    </w:p>
    <w:p w:rsidR="00E8651D" w:rsidRPr="00A263DD" w:rsidRDefault="00E8651D" w:rsidP="00E8651D">
      <w:pPr>
        <w:pStyle w:val="a6"/>
        <w:numPr>
          <w:ilvl w:val="0"/>
          <w:numId w:val="13"/>
        </w:numPr>
        <w:rPr>
          <w:sz w:val="24"/>
          <w:szCs w:val="24"/>
        </w:rPr>
      </w:pPr>
      <w:r w:rsidRPr="00A263DD">
        <w:rPr>
          <w:sz w:val="24"/>
          <w:szCs w:val="24"/>
        </w:rPr>
        <w:t>Вопросы исчисления страховых взносов в отношении социальных выплат;</w:t>
      </w:r>
    </w:p>
    <w:p w:rsidR="00E8651D" w:rsidRPr="00A263DD" w:rsidRDefault="00E8651D" w:rsidP="00E8651D">
      <w:pPr>
        <w:pStyle w:val="a6"/>
        <w:numPr>
          <w:ilvl w:val="0"/>
          <w:numId w:val="13"/>
        </w:numPr>
        <w:rPr>
          <w:sz w:val="24"/>
          <w:szCs w:val="24"/>
        </w:rPr>
      </w:pPr>
      <w:r w:rsidRPr="00A263DD">
        <w:rPr>
          <w:sz w:val="24"/>
          <w:szCs w:val="24"/>
        </w:rPr>
        <w:t>Последние разъяснения по вопросам внедрения электронных трудовых книжек;</w:t>
      </w:r>
    </w:p>
    <w:p w:rsidR="00E8651D" w:rsidRPr="00A263DD" w:rsidRDefault="00E8651D" w:rsidP="00E8651D">
      <w:pPr>
        <w:pStyle w:val="a6"/>
        <w:numPr>
          <w:ilvl w:val="0"/>
          <w:numId w:val="13"/>
        </w:numPr>
        <w:rPr>
          <w:sz w:val="24"/>
          <w:szCs w:val="24"/>
        </w:rPr>
      </w:pPr>
      <w:r w:rsidRPr="00A263DD">
        <w:rPr>
          <w:sz w:val="24"/>
          <w:szCs w:val="24"/>
        </w:rPr>
        <w:t>Особые правила определения статуса налогового резидента в 2020 году;</w:t>
      </w:r>
    </w:p>
    <w:p w:rsidR="00E8651D" w:rsidRPr="00A263DD" w:rsidRDefault="00E8651D" w:rsidP="00E8651D">
      <w:pPr>
        <w:pStyle w:val="a6"/>
        <w:numPr>
          <w:ilvl w:val="0"/>
          <w:numId w:val="13"/>
        </w:numPr>
        <w:rPr>
          <w:sz w:val="24"/>
          <w:szCs w:val="24"/>
        </w:rPr>
      </w:pPr>
      <w:r w:rsidRPr="00A263DD">
        <w:rPr>
          <w:sz w:val="24"/>
          <w:szCs w:val="24"/>
        </w:rPr>
        <w:t>Отдельные вопросы применения налоговых вычетов;</w:t>
      </w:r>
    </w:p>
    <w:p w:rsidR="00E8651D" w:rsidRPr="00A263DD" w:rsidRDefault="00E8651D" w:rsidP="00E8651D">
      <w:pPr>
        <w:pStyle w:val="a6"/>
        <w:numPr>
          <w:ilvl w:val="0"/>
          <w:numId w:val="13"/>
        </w:numPr>
        <w:rPr>
          <w:sz w:val="24"/>
          <w:szCs w:val="24"/>
        </w:rPr>
      </w:pPr>
      <w:r w:rsidRPr="00A263DD">
        <w:rPr>
          <w:sz w:val="24"/>
          <w:szCs w:val="24"/>
        </w:rPr>
        <w:t>Обязанность по уплате НДФЛ с дивидендов при новации указанного обязательства;</w:t>
      </w:r>
    </w:p>
    <w:p w:rsidR="00E8651D" w:rsidRPr="00A263DD" w:rsidRDefault="00E8651D" w:rsidP="00E8651D">
      <w:pPr>
        <w:pStyle w:val="a6"/>
        <w:numPr>
          <w:ilvl w:val="0"/>
          <w:numId w:val="13"/>
        </w:numPr>
        <w:rPr>
          <w:sz w:val="24"/>
          <w:szCs w:val="24"/>
        </w:rPr>
      </w:pPr>
      <w:r w:rsidRPr="00A263DD">
        <w:rPr>
          <w:sz w:val="24"/>
          <w:szCs w:val="24"/>
        </w:rPr>
        <w:t>Определение обязанности налогового агента у источника выплаты в зависимости от статуса физического лица в сделке – ФЛ или ИП.</w:t>
      </w:r>
    </w:p>
    <w:p w:rsidR="00E8651D" w:rsidRPr="00F156B8" w:rsidRDefault="00E8651D" w:rsidP="00E8651D">
      <w:pPr>
        <w:jc w:val="center"/>
        <w:rPr>
          <w:b/>
          <w:bCs/>
          <w:sz w:val="32"/>
          <w:szCs w:val="32"/>
        </w:rPr>
      </w:pPr>
      <w:r w:rsidRPr="00F156B8">
        <w:rPr>
          <w:b/>
          <w:bCs/>
          <w:sz w:val="32"/>
          <w:szCs w:val="32"/>
        </w:rPr>
        <w:t>Имущественные налоги</w:t>
      </w:r>
    </w:p>
    <w:p w:rsidR="00E8651D" w:rsidRPr="00A263DD" w:rsidRDefault="00E8651D" w:rsidP="00E8651D">
      <w:pPr>
        <w:pStyle w:val="a6"/>
        <w:numPr>
          <w:ilvl w:val="0"/>
          <w:numId w:val="14"/>
        </w:numPr>
        <w:rPr>
          <w:sz w:val="24"/>
          <w:szCs w:val="24"/>
        </w:rPr>
      </w:pPr>
      <w:r w:rsidRPr="00A263DD">
        <w:rPr>
          <w:sz w:val="24"/>
          <w:szCs w:val="24"/>
        </w:rPr>
        <w:t>Новые правила изменения кадастровой стоимости объектов недвижимости и влияние таких изменений на порядок определения налоговой базы, в том числе при ошибках или «двойственности» кадастровой стоимости;</w:t>
      </w:r>
    </w:p>
    <w:p w:rsidR="00E8651D" w:rsidRPr="00A263DD" w:rsidRDefault="00E8651D" w:rsidP="00E8651D">
      <w:pPr>
        <w:pStyle w:val="a6"/>
        <w:numPr>
          <w:ilvl w:val="0"/>
          <w:numId w:val="14"/>
        </w:numPr>
        <w:rPr>
          <w:sz w:val="24"/>
          <w:szCs w:val="24"/>
        </w:rPr>
      </w:pPr>
      <w:r w:rsidRPr="00A263DD">
        <w:rPr>
          <w:sz w:val="24"/>
          <w:szCs w:val="24"/>
        </w:rPr>
        <w:t>Неотделимые улучшения арендованного имущества как объект обложения налогом на имущество организаций: судебная практика;</w:t>
      </w:r>
    </w:p>
    <w:p w:rsidR="00E8651D" w:rsidRPr="00A263DD" w:rsidRDefault="00E8651D" w:rsidP="00E8651D">
      <w:pPr>
        <w:pStyle w:val="a6"/>
        <w:numPr>
          <w:ilvl w:val="0"/>
          <w:numId w:val="14"/>
        </w:numPr>
        <w:rPr>
          <w:sz w:val="24"/>
          <w:szCs w:val="24"/>
        </w:rPr>
      </w:pPr>
      <w:r w:rsidRPr="00A263DD">
        <w:rPr>
          <w:sz w:val="24"/>
          <w:szCs w:val="24"/>
        </w:rPr>
        <w:t>Учёт влияния нового ФСБУ 6/2020 «Основные средства» на налоговую базу по налогу на имущество организаций;</w:t>
      </w:r>
    </w:p>
    <w:p w:rsidR="00E8651D" w:rsidRPr="00A263DD" w:rsidRDefault="00E8651D" w:rsidP="00E8651D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Вопросы применения застройщиком повышающего коэффициента по </w:t>
      </w:r>
      <w:r w:rsidRPr="00A263DD">
        <w:rPr>
          <w:sz w:val="24"/>
          <w:szCs w:val="24"/>
        </w:rPr>
        <w:t>земельн</w:t>
      </w:r>
      <w:r>
        <w:rPr>
          <w:sz w:val="24"/>
          <w:szCs w:val="24"/>
        </w:rPr>
        <w:t>ому</w:t>
      </w:r>
      <w:r w:rsidRPr="00A263DD">
        <w:rPr>
          <w:sz w:val="24"/>
          <w:szCs w:val="24"/>
        </w:rPr>
        <w:t xml:space="preserve"> налог</w:t>
      </w:r>
      <w:r>
        <w:rPr>
          <w:sz w:val="24"/>
          <w:szCs w:val="24"/>
        </w:rPr>
        <w:t>у</w:t>
      </w:r>
      <w:r w:rsidRPr="00A263DD">
        <w:rPr>
          <w:sz w:val="24"/>
          <w:szCs w:val="24"/>
        </w:rPr>
        <w:t>;</w:t>
      </w:r>
    </w:p>
    <w:p w:rsidR="00E8651D" w:rsidRPr="00A263DD" w:rsidRDefault="00E8651D" w:rsidP="00E8651D">
      <w:pPr>
        <w:pStyle w:val="a6"/>
        <w:numPr>
          <w:ilvl w:val="0"/>
          <w:numId w:val="14"/>
        </w:numPr>
        <w:rPr>
          <w:sz w:val="24"/>
          <w:szCs w:val="24"/>
        </w:rPr>
      </w:pPr>
      <w:r w:rsidRPr="00A263DD">
        <w:rPr>
          <w:sz w:val="24"/>
          <w:szCs w:val="24"/>
        </w:rPr>
        <w:t>Отдельные вопросы уплаты транспортного</w:t>
      </w:r>
      <w:r>
        <w:rPr>
          <w:sz w:val="24"/>
          <w:szCs w:val="24"/>
        </w:rPr>
        <w:t xml:space="preserve"> налога</w:t>
      </w:r>
      <w:r w:rsidRPr="00A263DD">
        <w:rPr>
          <w:sz w:val="24"/>
          <w:szCs w:val="24"/>
        </w:rPr>
        <w:t>.</w:t>
      </w:r>
    </w:p>
    <w:p w:rsidR="00A8152B" w:rsidRPr="00DA79BA" w:rsidRDefault="00A8152B" w:rsidP="00A8152B">
      <w:pPr>
        <w:spacing w:after="140" w:line="240" w:lineRule="auto"/>
        <w:ind w:left="720"/>
        <w:jc w:val="center"/>
        <w:outlineLvl w:val="1"/>
        <w:rPr>
          <w:rFonts w:ascii="Arial Black" w:hAnsi="Arial Black" w:cs="Times New Roman"/>
        </w:rPr>
      </w:pPr>
      <w:r w:rsidRPr="00DA79BA">
        <w:rPr>
          <w:rFonts w:ascii="Arial Black" w:hAnsi="Arial Black" w:cs="Times New Roman"/>
          <w:color w:val="FF0000"/>
        </w:rPr>
        <w:t>УЧАСТИЕ БЕСПЛАТНОЕ.</w:t>
      </w:r>
    </w:p>
    <w:p w:rsidR="00A11300" w:rsidRDefault="00A11300" w:rsidP="00A11300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Узнать подробную информацию можно по тел. 99-88-30, 89116075993</w:t>
      </w:r>
    </w:p>
    <w:p w:rsidR="00A341B1" w:rsidRDefault="00A341B1" w:rsidP="00A11300">
      <w:pPr>
        <w:jc w:val="center"/>
        <w:rPr>
          <w:rFonts w:ascii="Courier New" w:hAnsi="Courier New"/>
          <w:b/>
        </w:rPr>
      </w:pPr>
    </w:p>
    <w:p w:rsidR="00A11300" w:rsidRDefault="00A11300" w:rsidP="00A11300">
      <w:pPr>
        <w:ind w:right="-142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Arial" w:hAnsi="Arial" w:cs="Arial"/>
          <w:b/>
          <w:color w:val="000000"/>
          <w:sz w:val="20"/>
          <w:szCs w:val="20"/>
          <w:highlight w:val="lightGray"/>
          <w:shd w:val="clear" w:color="auto" w:fill="FFFFFF"/>
        </w:rPr>
        <w:t>ДЛЯ РЕГИСТРАЦИИ необходимо:</w:t>
      </w:r>
      <w:r>
        <w:rPr>
          <w:rFonts w:ascii="Arial" w:hAnsi="Arial" w:cs="Arial"/>
          <w:b/>
          <w:color w:val="000000"/>
          <w:sz w:val="20"/>
          <w:szCs w:val="20"/>
          <w:highlight w:val="lightGray"/>
        </w:rPr>
        <w:br/>
      </w:r>
      <w:r>
        <w:rPr>
          <w:rFonts w:ascii="Arial" w:hAnsi="Arial" w:cs="Arial"/>
          <w:b/>
          <w:color w:val="000000"/>
          <w:sz w:val="20"/>
          <w:szCs w:val="20"/>
          <w:highlight w:val="lightGray"/>
          <w:shd w:val="clear" w:color="auto" w:fill="FFFFFF"/>
        </w:rPr>
        <w:t>1. Заполнить форму на сайте - </w:t>
      </w:r>
      <w:hyperlink r:id="rId8" w:tgtFrame="_blank" w:history="1">
        <w:r>
          <w:rPr>
            <w:rStyle w:val="a3"/>
            <w:rFonts w:ascii="Arial" w:hAnsi="Arial" w:cs="Arial"/>
            <w:b/>
            <w:sz w:val="20"/>
            <w:szCs w:val="20"/>
            <w:highlight w:val="lightGray"/>
            <w:u w:val="none"/>
            <w:shd w:val="clear" w:color="auto" w:fill="FFFFFF"/>
          </w:rPr>
          <w:t>http://ekkon-nov.ru/registration/</w:t>
        </w:r>
      </w:hyperlink>
      <w:r>
        <w:rPr>
          <w:b/>
        </w:rPr>
        <w:br/>
      </w:r>
      <w:r>
        <w:rPr>
          <w:b/>
          <w:shd w:val="clear" w:color="auto" w:fill="FFFFFF"/>
        </w:rPr>
        <w:t>2. Для малого и среднего бизнеса заполнить заявку-соглашение прислать на e-</w:t>
      </w:r>
      <w:proofErr w:type="spellStart"/>
      <w:r>
        <w:rPr>
          <w:b/>
          <w:shd w:val="clear" w:color="auto" w:fill="FFFFFF"/>
        </w:rPr>
        <w:t>mail</w:t>
      </w:r>
      <w:proofErr w:type="spellEnd"/>
      <w:r>
        <w:rPr>
          <w:b/>
          <w:shd w:val="clear" w:color="auto" w:fill="FFFFFF"/>
        </w:rPr>
        <w:t>: </w:t>
      </w:r>
      <w:hyperlink r:id="rId9" w:history="1">
        <w:r>
          <w:rPr>
            <w:rStyle w:val="a3"/>
            <w:rFonts w:ascii="Arial" w:hAnsi="Arial" w:cs="Arial"/>
            <w:b/>
            <w:sz w:val="20"/>
            <w:szCs w:val="20"/>
            <w:highlight w:val="lightGray"/>
            <w:u w:val="none"/>
            <w:shd w:val="clear" w:color="auto" w:fill="FFFFFF"/>
          </w:rPr>
          <w:t>biznec@rambler.ru</w:t>
        </w:r>
      </w:hyperlink>
    </w:p>
    <w:p w:rsidR="00A341B1" w:rsidRDefault="00A11300" w:rsidP="00A11300">
      <w:pPr>
        <w:shd w:val="clear" w:color="auto" w:fill="FFFFFF"/>
        <w:ind w:left="360"/>
        <w:rPr>
          <w:rStyle w:val="a3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Вебинар состоится на платформе для видеоконференций </w:t>
      </w:r>
      <w:r>
        <w:rPr>
          <w:rFonts w:ascii="Arial" w:hAnsi="Arial" w:cs="Arial"/>
          <w:sz w:val="18"/>
          <w:szCs w:val="18"/>
          <w:lang w:val="en-US"/>
        </w:rPr>
        <w:t>zoom</w:t>
      </w:r>
      <w:r>
        <w:rPr>
          <w:rFonts w:ascii="Arial" w:hAnsi="Arial" w:cs="Arial"/>
          <w:sz w:val="18"/>
          <w:szCs w:val="18"/>
        </w:rPr>
        <w:t xml:space="preserve">. Установить приложение можно на компьютер или смартфон и подключиться к вебинару в любом удобном вам месте </w:t>
      </w:r>
      <w:hyperlink r:id="rId10" w:history="1">
        <w:r>
          <w:rPr>
            <w:rStyle w:val="a3"/>
            <w:rFonts w:ascii="Arial" w:hAnsi="Arial" w:cs="Arial"/>
            <w:sz w:val="18"/>
            <w:szCs w:val="18"/>
          </w:rPr>
          <w:t>https://zoom.us/support/down4j</w:t>
        </w:r>
      </w:hyperlink>
    </w:p>
    <w:p w:rsidR="00A11300" w:rsidRDefault="00A11300" w:rsidP="00A11300">
      <w:pPr>
        <w:shd w:val="clear" w:color="auto" w:fill="FFFFFF"/>
        <w:ind w:left="360"/>
        <w:rPr>
          <w:rFonts w:ascii="Courier New" w:hAnsi="Courier New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Доступ к вебинару будет разослан на электронные почты 12 ноября 2020 г.</w:t>
      </w:r>
    </w:p>
    <w:sectPr w:rsidR="00A11300" w:rsidSect="003C360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3DC9"/>
    <w:multiLevelType w:val="hybridMultilevel"/>
    <w:tmpl w:val="024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A293C"/>
    <w:multiLevelType w:val="hybridMultilevel"/>
    <w:tmpl w:val="4F24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065A"/>
    <w:multiLevelType w:val="hybridMultilevel"/>
    <w:tmpl w:val="E422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71C94"/>
    <w:multiLevelType w:val="hybridMultilevel"/>
    <w:tmpl w:val="8BCA6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55ED"/>
    <w:multiLevelType w:val="hybridMultilevel"/>
    <w:tmpl w:val="57B67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A0730"/>
    <w:multiLevelType w:val="multilevel"/>
    <w:tmpl w:val="D538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9F0875"/>
    <w:multiLevelType w:val="hybridMultilevel"/>
    <w:tmpl w:val="4B7EA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9170F"/>
    <w:multiLevelType w:val="hybridMultilevel"/>
    <w:tmpl w:val="9FFE7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0344E"/>
    <w:multiLevelType w:val="hybridMultilevel"/>
    <w:tmpl w:val="86B4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03"/>
    <w:rsid w:val="00031763"/>
    <w:rsid w:val="00060D2B"/>
    <w:rsid w:val="002D3A9D"/>
    <w:rsid w:val="00372794"/>
    <w:rsid w:val="003D0603"/>
    <w:rsid w:val="004C03B6"/>
    <w:rsid w:val="00624199"/>
    <w:rsid w:val="0065712B"/>
    <w:rsid w:val="009428B3"/>
    <w:rsid w:val="00A11300"/>
    <w:rsid w:val="00A341B1"/>
    <w:rsid w:val="00A8152B"/>
    <w:rsid w:val="00AB2003"/>
    <w:rsid w:val="00AC3E6B"/>
    <w:rsid w:val="00D4193F"/>
    <w:rsid w:val="00E86009"/>
    <w:rsid w:val="00E8651D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AA700-6316-4838-B9EE-DB98A748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603"/>
    <w:rPr>
      <w:color w:val="0563C1" w:themeColor="hyperlink"/>
      <w:u w:val="single"/>
    </w:rPr>
  </w:style>
  <w:style w:type="paragraph" w:styleId="a4">
    <w:name w:val="Normal (Web)"/>
    <w:basedOn w:val="a"/>
    <w:link w:val="a5"/>
    <w:uiPriority w:val="99"/>
    <w:semiHidden/>
    <w:unhideWhenUsed/>
    <w:rsid w:val="003D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semiHidden/>
    <w:locked/>
    <w:rsid w:val="003D0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11300"/>
    <w:pPr>
      <w:spacing w:after="0" w:line="240" w:lineRule="auto"/>
      <w:ind w:left="720"/>
      <w:contextualSpacing/>
      <w:jc w:val="both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ekkon-nov.ru%2Fregistration%2F&amp;post=-172501900_201&amp;cc_key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zoom.us/support/down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znec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dcterms:created xsi:type="dcterms:W3CDTF">2020-09-07T10:21:00Z</dcterms:created>
  <dcterms:modified xsi:type="dcterms:W3CDTF">2020-11-05T06:41:00Z</dcterms:modified>
</cp:coreProperties>
</file>